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79EE5" w14:textId="129ECD24" w:rsidR="00B15EC6" w:rsidRPr="00F72D50" w:rsidRDefault="00B15EC6" w:rsidP="00B36B96">
      <w:pPr>
        <w:tabs>
          <w:tab w:val="left" w:pos="1979"/>
        </w:tabs>
        <w:spacing w:after="180" w:line="240" w:lineRule="auto"/>
        <w:jc w:val="left"/>
        <w:rPr>
          <w:rFonts w:ascii="Arial" w:eastAsia="Malgun Gothic" w:hAnsi="Arial" w:cs="Arial" w:hint="eastAsia"/>
          <w:b/>
          <w:bCs/>
          <w:lang w:val="en-US" w:eastAsia="ko-KR"/>
        </w:rPr>
      </w:pPr>
      <w:bookmarkStart w:id="0" w:name="OLE_LINK283"/>
      <w:r w:rsidRPr="00736A62">
        <w:rPr>
          <w:rFonts w:ascii="Arial" w:hAnsi="Arial" w:cs="Arial"/>
          <w:b/>
          <w:bCs/>
          <w:lang w:val="en-US" w:eastAsia="en-US"/>
        </w:rPr>
        <w:t>3GPP TSG-RAN WG2 M</w:t>
      </w:r>
      <w:r w:rsidRPr="00F72D50">
        <w:rPr>
          <w:rFonts w:ascii="Arial" w:hAnsi="Arial" w:cs="Arial"/>
          <w:b/>
          <w:bCs/>
          <w:lang w:val="en-US" w:eastAsia="en-US"/>
        </w:rPr>
        <w:t>eeting #</w:t>
      </w:r>
      <w:r w:rsidR="006A77F4" w:rsidRPr="00F72D50">
        <w:rPr>
          <w:rFonts w:ascii="Arial" w:hAnsi="Arial" w:cs="Arial"/>
          <w:b/>
          <w:bCs/>
          <w:lang w:val="en-US" w:eastAsia="en-US"/>
        </w:rPr>
        <w:t>12</w:t>
      </w:r>
      <w:r w:rsidR="00FE0051" w:rsidRPr="00F72D50">
        <w:rPr>
          <w:rFonts w:ascii="Arial" w:eastAsia="Malgun Gothic" w:hAnsi="Arial" w:cs="Arial" w:hint="eastAsia"/>
          <w:b/>
          <w:bCs/>
          <w:lang w:val="en-US" w:eastAsia="ko-KR"/>
        </w:rPr>
        <w:t>9</w:t>
      </w:r>
      <w:r w:rsidR="00C777ED" w:rsidRPr="00F72D50">
        <w:rPr>
          <w:rFonts w:ascii="Arial" w:hAnsi="Arial" w:cs="Arial"/>
          <w:b/>
          <w:bCs/>
          <w:lang w:val="en-US" w:eastAsia="en-US"/>
        </w:rPr>
        <w:t>bis</w:t>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Pr="00F72D50">
        <w:rPr>
          <w:rFonts w:ascii="Arial" w:hAnsi="Arial" w:cs="Arial"/>
          <w:b/>
          <w:bCs/>
          <w:lang w:val="en-US" w:eastAsia="en-US"/>
        </w:rPr>
        <w:tab/>
      </w:r>
      <w:r w:rsidR="005963E4" w:rsidRPr="00F72D50">
        <w:rPr>
          <w:rFonts w:ascii="Arial" w:hAnsi="Arial" w:cs="Arial"/>
          <w:b/>
          <w:bCs/>
          <w:lang w:val="en-US" w:eastAsia="en-US"/>
        </w:rPr>
        <w:tab/>
      </w:r>
      <w:r w:rsidR="005963E4" w:rsidRPr="00F72D50">
        <w:rPr>
          <w:rFonts w:ascii="Arial" w:hAnsi="Arial" w:cs="Arial"/>
          <w:b/>
          <w:bCs/>
          <w:lang w:val="en-US" w:eastAsia="en-US"/>
        </w:rPr>
        <w:tab/>
      </w:r>
      <w:r w:rsidR="002972CE" w:rsidRPr="00F72D50">
        <w:rPr>
          <w:rFonts w:ascii="Arial" w:eastAsia="Malgun Gothic" w:hAnsi="Arial" w:cs="Arial"/>
          <w:b/>
          <w:bCs/>
          <w:lang w:val="en-US" w:eastAsia="ko-KR"/>
        </w:rPr>
        <w:tab/>
      </w:r>
      <w:r w:rsidR="00110BB2" w:rsidRPr="00F72D50">
        <w:rPr>
          <w:rFonts w:ascii="Arial" w:hAnsi="Arial" w:cs="Arial"/>
          <w:b/>
          <w:bCs/>
          <w:lang w:val="en-US" w:eastAsia="en-US"/>
        </w:rPr>
        <w:t>R2-</w:t>
      </w:r>
      <w:r w:rsidR="0042107C" w:rsidRPr="00F72D50">
        <w:rPr>
          <w:rFonts w:ascii="Arial" w:hAnsi="Arial" w:cs="Arial"/>
          <w:b/>
          <w:bCs/>
          <w:lang w:val="en-US" w:eastAsia="en-US"/>
        </w:rPr>
        <w:t>2</w:t>
      </w:r>
      <w:r w:rsidR="00F72D50" w:rsidRPr="00F72D50">
        <w:rPr>
          <w:rFonts w:ascii="Arial" w:eastAsia="Malgun Gothic" w:hAnsi="Arial" w:cs="Arial" w:hint="eastAsia"/>
          <w:b/>
          <w:bCs/>
          <w:lang w:val="en-US" w:eastAsia="ko-KR"/>
        </w:rPr>
        <w:t>501947</w:t>
      </w:r>
    </w:p>
    <w:bookmarkEnd w:id="0"/>
    <w:p w14:paraId="6BB14B0B" w14:textId="06468B06" w:rsidR="005963E4" w:rsidRDefault="00C777ED" w:rsidP="0041311A">
      <w:pPr>
        <w:tabs>
          <w:tab w:val="left" w:pos="1979"/>
        </w:tabs>
        <w:spacing w:after="180" w:line="240" w:lineRule="auto"/>
        <w:ind w:left="1979" w:hanging="1979"/>
        <w:jc w:val="left"/>
        <w:rPr>
          <w:rFonts w:ascii="Arial" w:hAnsi="Arial" w:cs="Arial"/>
          <w:b/>
          <w:bCs/>
          <w:lang w:val="en-US"/>
        </w:rPr>
      </w:pPr>
      <w:r>
        <w:rPr>
          <w:rFonts w:ascii="Arial" w:eastAsia="Malgun Gothic" w:hAnsi="Arial" w:cs="Arial"/>
          <w:b/>
          <w:bCs/>
          <w:lang w:val="en-US" w:eastAsia="ko-KR"/>
        </w:rPr>
        <w:t>Wuhan, China, April</w:t>
      </w:r>
      <w:r w:rsidR="00FE0051" w:rsidRPr="00FE0051">
        <w:rPr>
          <w:rFonts w:ascii="Arial" w:eastAsia="Malgun Gothic" w:hAnsi="Arial" w:cs="Arial"/>
          <w:b/>
          <w:bCs/>
          <w:lang w:val="en-US" w:eastAsia="ko-KR"/>
        </w:rPr>
        <w:t xml:space="preserve"> </w:t>
      </w:r>
      <w:r>
        <w:rPr>
          <w:rFonts w:ascii="Arial" w:eastAsia="Malgun Gothic" w:hAnsi="Arial" w:cs="Arial"/>
          <w:b/>
          <w:bCs/>
          <w:lang w:val="en-US" w:eastAsia="ko-KR"/>
        </w:rPr>
        <w:t>7</w:t>
      </w:r>
      <w:r w:rsidR="00FE0051" w:rsidRPr="00FE0051">
        <w:rPr>
          <w:rFonts w:ascii="Arial" w:eastAsia="Malgun Gothic" w:hAnsi="Arial" w:cs="Arial"/>
          <w:b/>
          <w:bCs/>
          <w:lang w:val="en-US" w:eastAsia="ko-KR"/>
        </w:rPr>
        <w:t xml:space="preserve">th – </w:t>
      </w:r>
      <w:r>
        <w:rPr>
          <w:rFonts w:ascii="Arial" w:eastAsia="Malgun Gothic" w:hAnsi="Arial" w:cs="Arial"/>
          <w:b/>
          <w:bCs/>
          <w:lang w:val="en-US" w:eastAsia="ko-KR"/>
        </w:rPr>
        <w:t>11th</w:t>
      </w:r>
      <w:r w:rsidR="00FE0051" w:rsidRPr="00FE0051">
        <w:rPr>
          <w:rFonts w:ascii="Arial" w:eastAsia="Malgun Gothic" w:hAnsi="Arial" w:cs="Arial"/>
          <w:b/>
          <w:bCs/>
          <w:lang w:val="en-US" w:eastAsia="ko-KR"/>
        </w:rPr>
        <w:t>, 2025</w:t>
      </w:r>
    </w:p>
    <w:p w14:paraId="06D73357" w14:textId="22F8E87C" w:rsidR="00003169" w:rsidRPr="00736A62" w:rsidRDefault="0041311A" w:rsidP="0041311A">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rPr>
        <w:t>Agenda Item:</w:t>
      </w:r>
      <w:r w:rsidRPr="00736A62">
        <w:rPr>
          <w:rFonts w:ascii="Arial" w:hAnsi="Arial" w:cs="Arial"/>
          <w:b/>
          <w:bCs/>
          <w:lang w:val="en-US"/>
        </w:rPr>
        <w:tab/>
      </w:r>
      <w:r w:rsidR="004F4E95">
        <w:rPr>
          <w:rFonts w:ascii="Arial" w:hAnsi="Arial" w:cs="Arial"/>
          <w:b/>
          <w:bCs/>
          <w:lang w:val="en-US"/>
        </w:rPr>
        <w:t>8.7.4.2</w:t>
      </w:r>
    </w:p>
    <w:p w14:paraId="08D94835" w14:textId="45A4D7B6" w:rsidR="00003169" w:rsidRPr="00736A62" w:rsidRDefault="00003169"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Source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r w:rsidR="00B556F2">
        <w:rPr>
          <w:rFonts w:ascii="Arial" w:hAnsi="Arial" w:cs="Arial"/>
          <w:b/>
          <w:bCs/>
          <w:lang w:val="en-US" w:eastAsia="en-US"/>
        </w:rPr>
        <w:t>Sharp</w:t>
      </w:r>
      <w:proofErr w:type="gramEnd"/>
    </w:p>
    <w:p w14:paraId="12B3C431" w14:textId="2CFAD6B2" w:rsidR="00003169" w:rsidRPr="00736A62" w:rsidRDefault="00003169" w:rsidP="00B36B96">
      <w:pPr>
        <w:tabs>
          <w:tab w:val="left" w:pos="1979"/>
        </w:tabs>
        <w:spacing w:after="180" w:line="240" w:lineRule="auto"/>
        <w:ind w:left="1979" w:hanging="1979"/>
        <w:jc w:val="left"/>
        <w:rPr>
          <w:rFonts w:ascii="Arial" w:hAnsi="Arial" w:cs="Arial"/>
          <w:b/>
          <w:bCs/>
          <w:lang w:val="en-US"/>
        </w:rPr>
      </w:pPr>
      <w:r w:rsidRPr="00736A62">
        <w:rPr>
          <w:rFonts w:ascii="Arial" w:hAnsi="Arial" w:cs="Arial"/>
          <w:b/>
          <w:bCs/>
          <w:lang w:val="en-US" w:eastAsia="en-US"/>
        </w:rPr>
        <w:t>Title</w:t>
      </w:r>
      <w:proofErr w:type="gramStart"/>
      <w:r w:rsidRPr="00736A62">
        <w:rPr>
          <w:rFonts w:ascii="Arial" w:hAnsi="Arial" w:cs="Arial"/>
          <w:b/>
          <w:bCs/>
          <w:lang w:val="en-US" w:eastAsia="en-US"/>
        </w:rPr>
        <w:t xml:space="preserve">:  </w:t>
      </w:r>
      <w:r w:rsidRPr="00736A62">
        <w:rPr>
          <w:rFonts w:ascii="Arial" w:hAnsi="Arial" w:cs="Arial"/>
          <w:b/>
          <w:bCs/>
          <w:lang w:val="en-US" w:eastAsia="en-US"/>
        </w:rPr>
        <w:tab/>
      </w:r>
      <w:proofErr w:type="gramEnd"/>
      <w:r w:rsidR="00C77625" w:rsidRPr="00C77625">
        <w:rPr>
          <w:rFonts w:ascii="Arial" w:hAnsi="Arial" w:cs="Arial"/>
          <w:b/>
          <w:bCs/>
          <w:lang w:val="en-US"/>
        </w:rPr>
        <w:t>Discussion on DSR Enhancements</w:t>
      </w:r>
    </w:p>
    <w:p w14:paraId="0E50332A" w14:textId="21FF960D" w:rsidR="00656311" w:rsidRPr="00736A62" w:rsidRDefault="00656311" w:rsidP="00B36B96">
      <w:pPr>
        <w:tabs>
          <w:tab w:val="left" w:pos="1979"/>
        </w:tabs>
        <w:spacing w:after="180" w:line="240" w:lineRule="auto"/>
        <w:jc w:val="left"/>
        <w:rPr>
          <w:rFonts w:ascii="Arial" w:hAnsi="Arial" w:cs="Arial"/>
          <w:b/>
          <w:bCs/>
          <w:lang w:val="en-US" w:eastAsia="en-US"/>
        </w:rPr>
      </w:pPr>
      <w:r w:rsidRPr="00736A62">
        <w:rPr>
          <w:rFonts w:ascii="Arial" w:hAnsi="Arial" w:cs="Arial"/>
          <w:b/>
          <w:bCs/>
          <w:lang w:val="en-US" w:eastAsia="en-US"/>
        </w:rPr>
        <w:t>Document for</w:t>
      </w:r>
      <w:proofErr w:type="gramStart"/>
      <w:r w:rsidRPr="00736A62">
        <w:rPr>
          <w:rFonts w:ascii="Arial" w:hAnsi="Arial" w:cs="Arial"/>
          <w:b/>
          <w:bCs/>
          <w:lang w:val="en-US" w:eastAsia="en-US"/>
        </w:rPr>
        <w:t>:</w:t>
      </w:r>
      <w:r w:rsidR="00F35AFC">
        <w:rPr>
          <w:rFonts w:ascii="Arial" w:hAnsi="Arial" w:cs="Arial"/>
          <w:b/>
          <w:bCs/>
          <w:lang w:val="en-US" w:eastAsia="en-US"/>
        </w:rPr>
        <w:t xml:space="preserve"> </w:t>
      </w:r>
      <w:r w:rsidR="005963E4">
        <w:rPr>
          <w:rFonts w:ascii="Arial" w:hAnsi="Arial" w:cs="Arial"/>
          <w:b/>
          <w:bCs/>
          <w:lang w:val="en-US" w:eastAsia="en-US"/>
        </w:rPr>
        <w:tab/>
      </w:r>
      <w:r w:rsidRPr="00736A62">
        <w:rPr>
          <w:rFonts w:ascii="Arial" w:hAnsi="Arial" w:cs="Arial"/>
          <w:b/>
          <w:bCs/>
          <w:lang w:val="en-US" w:eastAsia="en-US"/>
        </w:rPr>
        <w:t>Discussion</w:t>
      </w:r>
      <w:proofErr w:type="gramEnd"/>
    </w:p>
    <w:p w14:paraId="35C79C23" w14:textId="77777777" w:rsidR="00703220" w:rsidRPr="004533A0" w:rsidRDefault="00703220" w:rsidP="00893B96">
      <w:pPr>
        <w:pStyle w:val="Heading1"/>
        <w:jc w:val="left"/>
        <w:rPr>
          <w:b/>
          <w:bCs/>
          <w:sz w:val="28"/>
          <w:szCs w:val="28"/>
        </w:rPr>
      </w:pPr>
      <w:bookmarkStart w:id="1" w:name="_Ref165266342"/>
      <w:r w:rsidRPr="004533A0">
        <w:rPr>
          <w:b/>
          <w:bCs/>
          <w:sz w:val="28"/>
          <w:szCs w:val="28"/>
        </w:rPr>
        <w:t>Introduction</w:t>
      </w:r>
      <w:bookmarkEnd w:id="1"/>
    </w:p>
    <w:p w14:paraId="1E7CDE30" w14:textId="3AE08341" w:rsidR="005963E4" w:rsidRDefault="00A26BBA" w:rsidP="00FF2CF7">
      <w:pPr>
        <w:spacing w:line="240" w:lineRule="auto"/>
        <w:rPr>
          <w:lang w:val="en-US"/>
        </w:rPr>
      </w:pPr>
      <w:r>
        <w:rPr>
          <w:lang w:val="en-US"/>
        </w:rPr>
        <w:t>In</w:t>
      </w:r>
      <w:r w:rsidR="00EA183B">
        <w:rPr>
          <w:lang w:val="en-US"/>
        </w:rPr>
        <w:t xml:space="preserve"> RAN</w:t>
      </w:r>
      <w:r w:rsidR="005963E4">
        <w:rPr>
          <w:lang w:val="en-US"/>
        </w:rPr>
        <w:t>2#12</w:t>
      </w:r>
      <w:r w:rsidR="00146FB3">
        <w:rPr>
          <w:rFonts w:eastAsia="Malgun Gothic"/>
          <w:lang w:val="en-US" w:eastAsia="ko-KR"/>
        </w:rPr>
        <w:t>9</w:t>
      </w:r>
      <w:r w:rsidR="005963E4">
        <w:rPr>
          <w:lang w:val="en-US"/>
        </w:rPr>
        <w:t xml:space="preserve"> meeting, RAN2 made the following agreements</w:t>
      </w:r>
      <w:r w:rsidR="00E916FA">
        <w:rPr>
          <w:lang w:val="en-US"/>
        </w:rPr>
        <w:t xml:space="preserve"> on DSR</w:t>
      </w:r>
      <w:r w:rsidR="005963E4">
        <w:rPr>
          <w:lang w:val="en-US"/>
        </w:rPr>
        <w:t>:</w:t>
      </w:r>
    </w:p>
    <w:tbl>
      <w:tblPr>
        <w:tblStyle w:val="TableGrid"/>
        <w:tblW w:w="0" w:type="auto"/>
        <w:tblLook w:val="04A0" w:firstRow="1" w:lastRow="0" w:firstColumn="1" w:lastColumn="0" w:noHBand="0" w:noVBand="1"/>
      </w:tblPr>
      <w:tblGrid>
        <w:gridCol w:w="9629"/>
      </w:tblGrid>
      <w:tr w:rsidR="00CF59DC" w14:paraId="5BEE8DC1" w14:textId="77777777" w:rsidTr="00CF59DC">
        <w:tc>
          <w:tcPr>
            <w:tcW w:w="9629" w:type="dxa"/>
          </w:tcPr>
          <w:p w14:paraId="7DBE61D1" w14:textId="77777777" w:rsidR="00CF59DC" w:rsidRDefault="00CF59DC" w:rsidP="00EA6383">
            <w:pPr>
              <w:pStyle w:val="Doc-text2"/>
              <w:ind w:left="0" w:firstLine="0"/>
              <w:rPr>
                <w:b/>
              </w:rPr>
            </w:pPr>
            <w:r w:rsidRPr="00D15F1D">
              <w:rPr>
                <w:b/>
              </w:rPr>
              <w:t>Agreements on DSR enhanc</w:t>
            </w:r>
            <w:r>
              <w:rPr>
                <w:b/>
              </w:rPr>
              <w:t>e</w:t>
            </w:r>
            <w:r w:rsidRPr="00D15F1D">
              <w:rPr>
                <w:b/>
              </w:rPr>
              <w:t>ments</w:t>
            </w:r>
          </w:p>
          <w:p w14:paraId="0BBB7FEC" w14:textId="77777777" w:rsidR="00CF59DC" w:rsidRDefault="00CF59DC" w:rsidP="00CF59DC">
            <w:pPr>
              <w:pStyle w:val="Doc-text2"/>
              <w:numPr>
                <w:ilvl w:val="0"/>
                <w:numId w:val="38"/>
              </w:numPr>
            </w:pPr>
            <w:r>
              <w:t>One extension bit (e.g. by redefining the reserved R bit) can be used to indicate whether a further pair of remaining time and buffer size information is present for the associated LCG in the enhanced DSR MAC CE.</w:t>
            </w:r>
          </w:p>
          <w:p w14:paraId="332730EA" w14:textId="77777777" w:rsidR="00CF59DC" w:rsidRDefault="00CF59DC" w:rsidP="00CF59DC">
            <w:pPr>
              <w:pStyle w:val="Doc-text2"/>
              <w:numPr>
                <w:ilvl w:val="0"/>
                <w:numId w:val="38"/>
              </w:numPr>
            </w:pPr>
            <w:r>
              <w:t>FFS New DSR MAC CE will (always) be used when at least one LCG is configured with multiple thresholds.</w:t>
            </w:r>
          </w:p>
          <w:p w14:paraId="018C52FC" w14:textId="77777777" w:rsidR="00CF59DC" w:rsidRDefault="00CF59DC" w:rsidP="00CF59DC">
            <w:pPr>
              <w:pStyle w:val="Doc-text2"/>
              <w:numPr>
                <w:ilvl w:val="0"/>
                <w:numId w:val="38"/>
              </w:numPr>
            </w:pPr>
            <w:r>
              <w:t>We do not support truncated DSR nor fallback to legacy DSR in case of limited PUSCH grant size.</w:t>
            </w:r>
          </w:p>
          <w:p w14:paraId="7F583614" w14:textId="77777777" w:rsidR="00CF59DC" w:rsidRDefault="00CF59DC" w:rsidP="00CF59DC">
            <w:pPr>
              <w:pStyle w:val="Doc-text2"/>
              <w:numPr>
                <w:ilvl w:val="0"/>
                <w:numId w:val="38"/>
              </w:numPr>
            </w:pPr>
            <w:r>
              <w:t>Different LCGs may be configured with different number of reporting thresholds.</w:t>
            </w:r>
          </w:p>
          <w:p w14:paraId="761FA7BB" w14:textId="77777777" w:rsidR="00CF59DC" w:rsidRDefault="00CF59DC" w:rsidP="00CF59DC">
            <w:pPr>
              <w:pStyle w:val="Doc-text2"/>
              <w:numPr>
                <w:ilvl w:val="0"/>
                <w:numId w:val="38"/>
              </w:numPr>
            </w:pPr>
            <w:r>
              <w:t>If UE is configured to use R19 DSR, then any LCG with a triggering threshold shall be configured with at least one reporting threshold.</w:t>
            </w:r>
          </w:p>
          <w:p w14:paraId="3772B016" w14:textId="77777777" w:rsidR="00CF59DC" w:rsidRDefault="00CF59DC" w:rsidP="00CF59DC">
            <w:pPr>
              <w:pStyle w:val="Doc-text2"/>
              <w:numPr>
                <w:ilvl w:val="0"/>
                <w:numId w:val="38"/>
              </w:numPr>
            </w:pPr>
            <w:r>
              <w:t>Triggering threshold is not used as a reporting threshold (but one of reporting thresholds can be configured to the same value as triggering threshold).</w:t>
            </w:r>
          </w:p>
          <w:p w14:paraId="45DA1F46" w14:textId="77777777" w:rsidR="00CF59DC" w:rsidRPr="00D15F1D" w:rsidRDefault="00CF59DC" w:rsidP="00CF59DC">
            <w:pPr>
              <w:pStyle w:val="Doc-text2"/>
              <w:numPr>
                <w:ilvl w:val="0"/>
                <w:numId w:val="38"/>
              </w:numPr>
            </w:pPr>
            <w:r>
              <w:t>Do not support a configuration of an LCG without any triggering threshold but with DSR reporting threshold(s).</w:t>
            </w:r>
          </w:p>
        </w:tc>
      </w:tr>
    </w:tbl>
    <w:p w14:paraId="69C11055" w14:textId="77777777" w:rsidR="00CF59DC" w:rsidRDefault="00CF59DC" w:rsidP="00CF59DC">
      <w:pPr>
        <w:pStyle w:val="Doc-text2"/>
        <w:ind w:left="0" w:firstLine="0"/>
      </w:pPr>
    </w:p>
    <w:p w14:paraId="1CE494D8" w14:textId="5AABB68D" w:rsidR="007F3EE3" w:rsidRDefault="005963E4" w:rsidP="00D42E3C">
      <w:pPr>
        <w:spacing w:line="240" w:lineRule="auto"/>
        <w:rPr>
          <w:bCs/>
          <w:szCs w:val="22"/>
        </w:rPr>
      </w:pPr>
      <w:r>
        <w:rPr>
          <w:bCs/>
          <w:szCs w:val="22"/>
        </w:rPr>
        <w:t>This document discusses</w:t>
      </w:r>
      <w:r w:rsidR="005E4958">
        <w:rPr>
          <w:bCs/>
          <w:szCs w:val="22"/>
        </w:rPr>
        <w:t xml:space="preserve"> remaining open issues</w:t>
      </w:r>
      <w:r w:rsidR="008C752C">
        <w:rPr>
          <w:bCs/>
          <w:szCs w:val="22"/>
        </w:rPr>
        <w:t xml:space="preserve"> on DSR enhancements in XR</w:t>
      </w:r>
      <w:r w:rsidR="005E4958">
        <w:rPr>
          <w:bCs/>
          <w:szCs w:val="22"/>
        </w:rPr>
        <w:t>.</w:t>
      </w:r>
    </w:p>
    <w:p w14:paraId="53EFE92B" w14:textId="63226A25" w:rsidR="00D828AF" w:rsidRPr="004533A0" w:rsidRDefault="000D0CDA" w:rsidP="00893B96">
      <w:pPr>
        <w:pStyle w:val="Heading1"/>
        <w:jc w:val="left"/>
        <w:rPr>
          <w:b/>
          <w:bCs/>
          <w:sz w:val="28"/>
          <w:szCs w:val="28"/>
        </w:rPr>
      </w:pPr>
      <w:r w:rsidRPr="004533A0">
        <w:rPr>
          <w:rFonts w:hint="eastAsia"/>
          <w:b/>
          <w:bCs/>
          <w:sz w:val="28"/>
          <w:szCs w:val="28"/>
        </w:rPr>
        <w:t>Discussion</w:t>
      </w:r>
    </w:p>
    <w:p w14:paraId="414FD272" w14:textId="77777777" w:rsidR="0085716E" w:rsidRDefault="0085716E" w:rsidP="0085716E">
      <w:pPr>
        <w:pStyle w:val="Heading2"/>
        <w:rPr>
          <w:rFonts w:eastAsia="Malgun Gothic"/>
          <w:lang w:eastAsia="ko-KR"/>
        </w:rPr>
      </w:pPr>
      <w:r>
        <w:rPr>
          <w:rFonts w:eastAsia="Malgun Gothic"/>
          <w:lang w:eastAsia="ko-KR"/>
        </w:rPr>
        <w:t xml:space="preserve">PDCP/RLC </w:t>
      </w:r>
      <w:r>
        <w:rPr>
          <w:rFonts w:eastAsia="Malgun Gothic" w:hint="eastAsia"/>
          <w:lang w:eastAsia="ko-KR"/>
        </w:rPr>
        <w:t>Data</w:t>
      </w:r>
      <w:r>
        <w:rPr>
          <w:rFonts w:eastAsia="Malgun Gothic"/>
          <w:lang w:eastAsia="ko-KR"/>
        </w:rPr>
        <w:t xml:space="preserve"> Volume Calculation for DSR MAC CE</w:t>
      </w:r>
    </w:p>
    <w:p w14:paraId="2E493D9A" w14:textId="2B23913E" w:rsidR="0085716E" w:rsidRDefault="0085716E" w:rsidP="0085716E">
      <w:pPr>
        <w:spacing w:line="240" w:lineRule="auto"/>
        <w:rPr>
          <w:rFonts w:eastAsiaTheme="minorEastAsia"/>
        </w:rPr>
      </w:pPr>
      <w:r>
        <w:rPr>
          <w:rFonts w:eastAsiaTheme="minorEastAsia"/>
        </w:rPr>
        <w:t xml:space="preserve">In </w:t>
      </w:r>
      <w:r w:rsidR="00D823A9">
        <w:rPr>
          <w:rFonts w:eastAsiaTheme="minorEastAsia"/>
        </w:rPr>
        <w:t>RAN2#129 meeting</w:t>
      </w:r>
      <w:r>
        <w:rPr>
          <w:rFonts w:eastAsiaTheme="minorEastAsia"/>
        </w:rPr>
        <w:t>,</w:t>
      </w:r>
      <w:r w:rsidR="005B21AE">
        <w:rPr>
          <w:rFonts w:eastAsiaTheme="minorEastAsia"/>
        </w:rPr>
        <w:t xml:space="preserve"> RAN2 discussed </w:t>
      </w:r>
      <w:r>
        <w:rPr>
          <w:rFonts w:eastAsiaTheme="minorEastAsia"/>
        </w:rPr>
        <w:t xml:space="preserve">PDCP/RLC data </w:t>
      </w:r>
      <w:r>
        <w:rPr>
          <w:rFonts w:eastAsiaTheme="minorEastAsia" w:hint="eastAsia"/>
        </w:rPr>
        <w:t>v</w:t>
      </w:r>
      <w:r>
        <w:rPr>
          <w:rFonts w:eastAsiaTheme="minorEastAsia"/>
        </w:rPr>
        <w:t>olume calculation for Rel-19 DSR MAC CE</w:t>
      </w:r>
      <w:r w:rsidR="005C110A">
        <w:rPr>
          <w:rFonts w:eastAsia="Malgun Gothic" w:hint="eastAsia"/>
          <w:lang w:eastAsia="ko-KR"/>
        </w:rPr>
        <w:t>, but t</w:t>
      </w:r>
      <w:r w:rsidR="005B21AE">
        <w:rPr>
          <w:rFonts w:eastAsiaTheme="minorEastAsia"/>
        </w:rPr>
        <w:t xml:space="preserve">his issue was not concluded. The main issue was </w:t>
      </w:r>
      <w:r>
        <w:rPr>
          <w:rFonts w:eastAsiaTheme="minorEastAsia"/>
        </w:rPr>
        <w:t>how to handle the C</w:t>
      </w:r>
      <w:r w:rsidR="005B21AE">
        <w:rPr>
          <w:rFonts w:eastAsiaTheme="minorEastAsia"/>
        </w:rPr>
        <w:t xml:space="preserve">ontrol </w:t>
      </w:r>
      <w:r>
        <w:rPr>
          <w:rFonts w:eastAsiaTheme="minorEastAsia"/>
        </w:rPr>
        <w:t>PDU and PDU</w:t>
      </w:r>
      <w:r w:rsidR="005B21AE">
        <w:rPr>
          <w:rFonts w:eastAsiaTheme="minorEastAsia"/>
        </w:rPr>
        <w:t>s</w:t>
      </w:r>
      <w:r>
        <w:rPr>
          <w:rFonts w:eastAsiaTheme="minorEastAsia"/>
        </w:rPr>
        <w:t>/SDU</w:t>
      </w:r>
      <w:r w:rsidR="005B21AE">
        <w:rPr>
          <w:rFonts w:eastAsiaTheme="minorEastAsia"/>
        </w:rPr>
        <w:t>s</w:t>
      </w:r>
      <w:r>
        <w:rPr>
          <w:rFonts w:eastAsiaTheme="minorEastAsia"/>
        </w:rPr>
        <w:t xml:space="preserve"> </w:t>
      </w:r>
      <w:r w:rsidR="00CC2769">
        <w:rPr>
          <w:rFonts w:eastAsiaTheme="minorEastAsia"/>
        </w:rPr>
        <w:t>to be</w:t>
      </w:r>
      <w:r>
        <w:rPr>
          <w:rFonts w:eastAsiaTheme="minorEastAsia"/>
        </w:rPr>
        <w:t xml:space="preserve"> retransmi</w:t>
      </w:r>
      <w:r w:rsidR="00A00D52">
        <w:rPr>
          <w:rFonts w:eastAsiaTheme="minorEastAsia"/>
        </w:rPr>
        <w:t>tted</w:t>
      </w:r>
      <w:r w:rsidR="0091327E">
        <w:rPr>
          <w:rFonts w:eastAsia="Malgun Gothic" w:hint="eastAsia"/>
          <w:lang w:eastAsia="ko-KR"/>
        </w:rPr>
        <w:t xml:space="preserve">. It is </w:t>
      </w:r>
      <w:r w:rsidR="0091327E">
        <w:rPr>
          <w:rFonts w:eastAsia="Malgun Gothic"/>
          <w:lang w:eastAsia="ko-KR"/>
        </w:rPr>
        <w:t>captured</w:t>
      </w:r>
      <w:r w:rsidR="0091327E">
        <w:rPr>
          <w:rFonts w:eastAsia="Malgun Gothic" w:hint="eastAsia"/>
          <w:lang w:eastAsia="ko-KR"/>
        </w:rPr>
        <w:t xml:space="preserve"> by the running CRs</w:t>
      </w:r>
      <w:r w:rsidR="00A00D52">
        <w:rPr>
          <w:rFonts w:eastAsiaTheme="minorEastAsia"/>
        </w:rPr>
        <w:t xml:space="preserve"> </w:t>
      </w:r>
      <w:r>
        <w:rPr>
          <w:rFonts w:eastAsiaTheme="minorEastAsia"/>
        </w:rPr>
        <w:t>[</w:t>
      </w:r>
      <w:r w:rsidR="0087188A">
        <w:rPr>
          <w:rFonts w:eastAsiaTheme="minorEastAsia"/>
        </w:rPr>
        <w:t>1</w:t>
      </w:r>
      <w:r>
        <w:rPr>
          <w:rFonts w:eastAsiaTheme="minorEastAsia"/>
        </w:rPr>
        <w:t>][</w:t>
      </w:r>
      <w:r w:rsidR="0087188A">
        <w:rPr>
          <w:rFonts w:eastAsiaTheme="minorEastAsia"/>
        </w:rPr>
        <w:t>2</w:t>
      </w:r>
      <w:r>
        <w:rPr>
          <w:rFonts w:eastAsiaTheme="minorEastAsia"/>
        </w:rPr>
        <w:t>]:</w:t>
      </w:r>
    </w:p>
    <w:tbl>
      <w:tblPr>
        <w:tblStyle w:val="TableGrid"/>
        <w:tblW w:w="0" w:type="auto"/>
        <w:tblLook w:val="04A0" w:firstRow="1" w:lastRow="0" w:firstColumn="1" w:lastColumn="0" w:noHBand="0" w:noVBand="1"/>
      </w:tblPr>
      <w:tblGrid>
        <w:gridCol w:w="9629"/>
      </w:tblGrid>
      <w:tr w:rsidR="0085716E" w14:paraId="79A4E6C2" w14:textId="77777777" w:rsidTr="005306F5">
        <w:trPr>
          <w:trHeight w:val="5408"/>
        </w:trPr>
        <w:tc>
          <w:tcPr>
            <w:tcW w:w="9629" w:type="dxa"/>
          </w:tcPr>
          <w:p w14:paraId="4ACCFCC9" w14:textId="77777777" w:rsidR="0085716E" w:rsidRPr="00DD6412" w:rsidRDefault="0085716E" w:rsidP="00BC704B">
            <w:pPr>
              <w:pStyle w:val="Heading2"/>
              <w:numPr>
                <w:ilvl w:val="0"/>
                <w:numId w:val="0"/>
              </w:numPr>
              <w:ind w:left="576" w:hanging="576"/>
              <w:rPr>
                <w:lang w:eastAsia="ko-KR"/>
              </w:rPr>
            </w:pPr>
            <w:bookmarkStart w:id="2" w:name="_Toc185282009"/>
            <w:r w:rsidRPr="00DD6412">
              <w:lastRenderedPageBreak/>
              <w:t>5.15</w:t>
            </w:r>
            <w:r w:rsidRPr="00DD6412">
              <w:tab/>
            </w:r>
            <w:r w:rsidRPr="00DD6412">
              <w:rPr>
                <w:lang w:eastAsia="ko-KR"/>
              </w:rPr>
              <w:t>Data volume calculation for delay status reporting</w:t>
            </w:r>
            <w:bookmarkEnd w:id="2"/>
          </w:p>
          <w:p w14:paraId="350A7B92" w14:textId="508DF48B" w:rsidR="0085716E" w:rsidRPr="00D42E3C" w:rsidRDefault="007E3DDC" w:rsidP="00EA6383">
            <w:pPr>
              <w:pStyle w:val="B1"/>
              <w:rPr>
                <w:rFonts w:eastAsia="Malgun Gothic"/>
                <w:i/>
                <w:lang w:eastAsia="ko-KR"/>
              </w:rPr>
            </w:pPr>
            <w:r w:rsidRPr="00D42E3C">
              <w:rPr>
                <w:rFonts w:eastAsia="Malgun Gothic"/>
                <w:i/>
                <w:lang w:eastAsia="ko-KR"/>
              </w:rPr>
              <w:t>…</w:t>
            </w:r>
          </w:p>
          <w:p w14:paraId="0F7818D2" w14:textId="77777777" w:rsidR="003E1B10" w:rsidRPr="003E1B10" w:rsidRDefault="003E1B10" w:rsidP="003E1B10">
            <w:pPr>
              <w:overflowPunct/>
              <w:autoSpaceDE/>
              <w:autoSpaceDN/>
              <w:adjustRightInd/>
              <w:spacing w:after="180" w:line="240" w:lineRule="auto"/>
              <w:jc w:val="left"/>
              <w:textAlignment w:val="auto"/>
              <w:rPr>
                <w:sz w:val="20"/>
                <w:lang w:eastAsia="en-US"/>
              </w:rPr>
            </w:pPr>
            <w:proofErr w:type="gramStart"/>
            <w:r w:rsidRPr="00333FA4">
              <w:rPr>
                <w:sz w:val="20"/>
                <w:lang w:eastAsia="en-US"/>
              </w:rPr>
              <w:t>For the purpose of</w:t>
            </w:r>
            <w:proofErr w:type="gramEnd"/>
            <w:r w:rsidRPr="00333FA4">
              <w:rPr>
                <w:sz w:val="20"/>
                <w:lang w:eastAsia="en-US"/>
              </w:rPr>
              <w:t xml:space="preserve"> MAC delay status reporting, the transmitting PDCP entity shall </w:t>
            </w:r>
            <w:r w:rsidRPr="005306F5">
              <w:rPr>
                <w:iCs/>
                <w:sz w:val="20"/>
                <w:lang w:eastAsia="en-US"/>
              </w:rPr>
              <w:t xml:space="preserve">evaluate the delay-reporting PDCP data volume in ascending order of </w:t>
            </w:r>
            <w:proofErr w:type="spellStart"/>
            <w:r w:rsidRPr="005306F5">
              <w:rPr>
                <w:i/>
                <w:iCs/>
                <w:sz w:val="20"/>
                <w:lang w:eastAsia="en-US"/>
              </w:rPr>
              <w:t>dsr-ReportingThreshold</w:t>
            </w:r>
            <w:proofErr w:type="spellEnd"/>
            <w:r w:rsidRPr="005306F5">
              <w:rPr>
                <w:iCs/>
                <w:sz w:val="20"/>
                <w:lang w:eastAsia="en-US"/>
              </w:rPr>
              <w:t>, and</w:t>
            </w:r>
            <w:r w:rsidRPr="0008610B">
              <w:rPr>
                <w:sz w:val="20"/>
                <w:lang w:eastAsia="en-US"/>
              </w:rPr>
              <w:t xml:space="preserve"> consider the following as delay-reporting PDCP data volume associated with the i:th </w:t>
            </w:r>
            <w:proofErr w:type="spellStart"/>
            <w:r w:rsidRPr="0008610B">
              <w:rPr>
                <w:i/>
                <w:iCs/>
                <w:sz w:val="20"/>
                <w:lang w:eastAsia="en-US"/>
              </w:rPr>
              <w:t>dsr-ReportingThreshold</w:t>
            </w:r>
            <w:proofErr w:type="spellEnd"/>
            <w:r w:rsidRPr="0008610B">
              <w:rPr>
                <w:sz w:val="20"/>
                <w:lang w:eastAsia="en-US"/>
              </w:rPr>
              <w:t>:</w:t>
            </w:r>
          </w:p>
          <w:p w14:paraId="0D5CE2A5" w14:textId="77777777" w:rsidR="003E1B10" w:rsidRPr="003E1B10" w:rsidRDefault="003E1B10" w:rsidP="003E1B10">
            <w:pPr>
              <w:overflowPunct/>
              <w:autoSpaceDE/>
              <w:autoSpaceDN/>
              <w:adjustRightInd/>
              <w:spacing w:after="180" w:line="240" w:lineRule="auto"/>
              <w:ind w:left="568" w:hanging="284"/>
              <w:jc w:val="left"/>
              <w:textAlignment w:val="auto"/>
              <w:rPr>
                <w:sz w:val="20"/>
                <w:lang w:eastAsia="en-US"/>
              </w:rPr>
            </w:pPr>
            <w:r w:rsidRPr="003E1B10">
              <w:rPr>
                <w:sz w:val="20"/>
                <w:lang w:eastAsia="en-US"/>
              </w:rPr>
              <w:t>-</w:t>
            </w:r>
            <w:r w:rsidRPr="003E1B10">
              <w:rPr>
                <w:sz w:val="20"/>
                <w:lang w:eastAsia="en-US"/>
              </w:rPr>
              <w:tab/>
              <w:t xml:space="preserve">the delay-reporting PDCP SDUs </w:t>
            </w:r>
            <w:r w:rsidRPr="003E1B10">
              <w:rPr>
                <w:rFonts w:eastAsia="Malgun Gothic"/>
                <w:sz w:val="20"/>
                <w:lang w:eastAsia="ko-KR"/>
              </w:rPr>
              <w:t xml:space="preserve">associated with the i:th </w:t>
            </w:r>
            <w:proofErr w:type="spellStart"/>
            <w:r w:rsidRPr="003E1B10">
              <w:rPr>
                <w:i/>
                <w:sz w:val="20"/>
                <w:lang w:eastAsia="en-US"/>
              </w:rPr>
              <w:t>dsr-ReportingThreshold</w:t>
            </w:r>
            <w:proofErr w:type="spellEnd"/>
            <w:r w:rsidRPr="003E1B10">
              <w:rPr>
                <w:iCs/>
                <w:sz w:val="20"/>
                <w:lang w:eastAsia="en-US"/>
              </w:rPr>
              <w:t xml:space="preserve"> </w:t>
            </w:r>
            <w:r w:rsidRPr="003E1B10">
              <w:rPr>
                <w:sz w:val="20"/>
                <w:lang w:eastAsia="en-US"/>
              </w:rPr>
              <w:t xml:space="preserve">for which no PDCP Data PDUs have been constructed, and are not considered as delay-reporting PDCP data volume associated with any of the k:th </w:t>
            </w:r>
            <w:proofErr w:type="spellStart"/>
            <w:r w:rsidRPr="003E1B10">
              <w:rPr>
                <w:i/>
                <w:iCs/>
                <w:sz w:val="20"/>
                <w:lang w:eastAsia="en-US"/>
              </w:rPr>
              <w:t>dsr-ReportingThreshold</w:t>
            </w:r>
            <w:proofErr w:type="spellEnd"/>
            <w:r w:rsidRPr="003E1B10">
              <w:rPr>
                <w:i/>
                <w:iCs/>
                <w:sz w:val="20"/>
                <w:lang w:eastAsia="en-US"/>
              </w:rPr>
              <w:t xml:space="preserve"> </w:t>
            </w:r>
            <w:r w:rsidRPr="003E1B10">
              <w:rPr>
                <w:iCs/>
                <w:sz w:val="20"/>
                <w:lang w:eastAsia="en-US"/>
              </w:rPr>
              <w:t xml:space="preserve">where k &lt; </w:t>
            </w:r>
            <w:proofErr w:type="spellStart"/>
            <w:proofErr w:type="gramStart"/>
            <w:r w:rsidRPr="003E1B10">
              <w:rPr>
                <w:iCs/>
                <w:sz w:val="20"/>
                <w:lang w:eastAsia="en-US"/>
              </w:rPr>
              <w:t>i</w:t>
            </w:r>
            <w:proofErr w:type="spellEnd"/>
            <w:r w:rsidRPr="003E1B10">
              <w:rPr>
                <w:sz w:val="20"/>
                <w:lang w:eastAsia="en-US"/>
              </w:rPr>
              <w:t>;</w:t>
            </w:r>
            <w:proofErr w:type="gramEnd"/>
          </w:p>
          <w:p w14:paraId="3F6F89D1" w14:textId="77777777" w:rsidR="003E1B10" w:rsidRPr="003E1B10" w:rsidRDefault="003E1B10" w:rsidP="003E1B10">
            <w:pPr>
              <w:overflowPunct/>
              <w:autoSpaceDE/>
              <w:autoSpaceDN/>
              <w:adjustRightInd/>
              <w:spacing w:after="180" w:line="240" w:lineRule="auto"/>
              <w:ind w:left="568" w:hanging="284"/>
              <w:jc w:val="left"/>
              <w:textAlignment w:val="auto"/>
              <w:rPr>
                <w:sz w:val="20"/>
                <w:lang w:eastAsia="en-US"/>
              </w:rPr>
            </w:pPr>
            <w:r w:rsidRPr="003E1B10">
              <w:rPr>
                <w:sz w:val="20"/>
                <w:lang w:eastAsia="en-US"/>
              </w:rPr>
              <w:t>-</w:t>
            </w:r>
            <w:r w:rsidRPr="003E1B10">
              <w:rPr>
                <w:sz w:val="20"/>
                <w:lang w:eastAsia="en-US"/>
              </w:rPr>
              <w:tab/>
              <w:t xml:space="preserve">the PDCP Data PDUs that contain the delay-reporting PDCP SDUs </w:t>
            </w:r>
            <w:r w:rsidRPr="003E1B10">
              <w:rPr>
                <w:rFonts w:eastAsia="Malgun Gothic"/>
                <w:sz w:val="20"/>
                <w:lang w:eastAsia="ko-KR"/>
              </w:rPr>
              <w:t xml:space="preserve">associated with the i:th </w:t>
            </w:r>
            <w:proofErr w:type="spellStart"/>
            <w:r w:rsidRPr="003E1B10">
              <w:rPr>
                <w:i/>
                <w:sz w:val="20"/>
                <w:lang w:eastAsia="en-US"/>
              </w:rPr>
              <w:t>dsr-ReportingThreshold</w:t>
            </w:r>
            <w:proofErr w:type="spellEnd"/>
            <w:r w:rsidRPr="003E1B10">
              <w:rPr>
                <w:iCs/>
                <w:sz w:val="20"/>
                <w:lang w:eastAsia="en-US"/>
              </w:rPr>
              <w:t xml:space="preserve"> </w:t>
            </w:r>
            <w:r w:rsidRPr="003E1B10">
              <w:rPr>
                <w:sz w:val="20"/>
                <w:lang w:eastAsia="en-US"/>
              </w:rPr>
              <w:t xml:space="preserve">and have not been submitted to lower layers, and are not considered as delay-reporting PDCP data volume associated with any of the k:th </w:t>
            </w:r>
            <w:proofErr w:type="spellStart"/>
            <w:r w:rsidRPr="003E1B10">
              <w:rPr>
                <w:i/>
                <w:iCs/>
                <w:sz w:val="20"/>
                <w:lang w:eastAsia="en-US"/>
              </w:rPr>
              <w:t>dsr-ReportingThreshold</w:t>
            </w:r>
            <w:proofErr w:type="spellEnd"/>
            <w:r w:rsidRPr="003E1B10">
              <w:rPr>
                <w:i/>
                <w:iCs/>
                <w:sz w:val="20"/>
                <w:lang w:eastAsia="en-US"/>
              </w:rPr>
              <w:t xml:space="preserve"> </w:t>
            </w:r>
            <w:r w:rsidRPr="003E1B10">
              <w:rPr>
                <w:iCs/>
                <w:sz w:val="20"/>
                <w:lang w:eastAsia="en-US"/>
              </w:rPr>
              <w:t xml:space="preserve">where k &lt; </w:t>
            </w:r>
            <w:proofErr w:type="spellStart"/>
            <w:proofErr w:type="gramStart"/>
            <w:r w:rsidRPr="003E1B10">
              <w:rPr>
                <w:iCs/>
                <w:sz w:val="20"/>
                <w:lang w:eastAsia="en-US"/>
              </w:rPr>
              <w:t>i</w:t>
            </w:r>
            <w:proofErr w:type="spellEnd"/>
            <w:r w:rsidRPr="003E1B10">
              <w:rPr>
                <w:sz w:val="20"/>
                <w:lang w:eastAsia="en-US"/>
              </w:rPr>
              <w:t>;</w:t>
            </w:r>
            <w:proofErr w:type="gramEnd"/>
          </w:p>
          <w:p w14:paraId="3506E168" w14:textId="77777777" w:rsidR="003E1B10" w:rsidRPr="003E1B10" w:rsidRDefault="003E1B10" w:rsidP="003E1B10">
            <w:pPr>
              <w:overflowPunct/>
              <w:autoSpaceDE/>
              <w:autoSpaceDN/>
              <w:adjustRightInd/>
              <w:spacing w:after="180" w:line="240" w:lineRule="auto"/>
              <w:ind w:left="568" w:hanging="284"/>
              <w:jc w:val="left"/>
              <w:textAlignment w:val="auto"/>
              <w:rPr>
                <w:sz w:val="20"/>
                <w:lang w:eastAsia="en-US"/>
              </w:rPr>
            </w:pPr>
            <w:r w:rsidRPr="003E1B10">
              <w:rPr>
                <w:sz w:val="20"/>
                <w:lang w:eastAsia="en-US"/>
              </w:rPr>
              <w:t>-</w:t>
            </w:r>
            <w:r w:rsidRPr="003E1B10">
              <w:rPr>
                <w:sz w:val="20"/>
                <w:lang w:eastAsia="en-US"/>
              </w:rPr>
              <w:tab/>
              <w:t xml:space="preserve">[if </w:t>
            </w:r>
            <w:proofErr w:type="spellStart"/>
            <w:r w:rsidRPr="003E1B10">
              <w:rPr>
                <w:sz w:val="20"/>
                <w:lang w:eastAsia="en-US"/>
              </w:rPr>
              <w:t>i</w:t>
            </w:r>
            <w:proofErr w:type="spellEnd"/>
            <w:r w:rsidRPr="003E1B10">
              <w:rPr>
                <w:sz w:val="20"/>
                <w:lang w:eastAsia="en-US"/>
              </w:rPr>
              <w:t xml:space="preserve"> = 1], the PDCP Control </w:t>
            </w:r>
            <w:proofErr w:type="gramStart"/>
            <w:r w:rsidRPr="003E1B10">
              <w:rPr>
                <w:sz w:val="20"/>
                <w:lang w:eastAsia="en-US"/>
              </w:rPr>
              <w:t>PDUs;</w:t>
            </w:r>
            <w:proofErr w:type="gramEnd"/>
          </w:p>
          <w:p w14:paraId="64021B63" w14:textId="77777777" w:rsidR="003E1B10" w:rsidRPr="003E1B10" w:rsidRDefault="003E1B10" w:rsidP="003E1B10">
            <w:pPr>
              <w:overflowPunct/>
              <w:autoSpaceDE/>
              <w:autoSpaceDN/>
              <w:adjustRightInd/>
              <w:spacing w:after="180" w:line="240" w:lineRule="auto"/>
              <w:ind w:left="568" w:hanging="284"/>
              <w:jc w:val="left"/>
              <w:textAlignment w:val="auto"/>
              <w:rPr>
                <w:sz w:val="20"/>
                <w:lang w:eastAsia="en-US"/>
              </w:rPr>
            </w:pPr>
            <w:r w:rsidRPr="003E1B10">
              <w:rPr>
                <w:sz w:val="20"/>
                <w:lang w:eastAsia="en-US"/>
              </w:rPr>
              <w:t>-</w:t>
            </w:r>
            <w:r w:rsidRPr="003E1B10">
              <w:rPr>
                <w:sz w:val="20"/>
                <w:lang w:eastAsia="en-US"/>
              </w:rPr>
              <w:tab/>
              <w:t xml:space="preserve">[if </w:t>
            </w:r>
            <w:proofErr w:type="spellStart"/>
            <w:r w:rsidRPr="003E1B10">
              <w:rPr>
                <w:sz w:val="20"/>
                <w:lang w:eastAsia="en-US"/>
              </w:rPr>
              <w:t>i</w:t>
            </w:r>
            <w:proofErr w:type="spellEnd"/>
            <w:r w:rsidRPr="003E1B10">
              <w:rPr>
                <w:sz w:val="20"/>
                <w:lang w:eastAsia="en-US"/>
              </w:rPr>
              <w:t xml:space="preserve"> = 1], for AM DRBs, the PDCP SDUs to be retransmitted according to clause 5.1.2 and clause </w:t>
            </w:r>
            <w:proofErr w:type="gramStart"/>
            <w:r w:rsidRPr="003E1B10">
              <w:rPr>
                <w:sz w:val="20"/>
                <w:lang w:eastAsia="en-US"/>
              </w:rPr>
              <w:t>5.13;</w:t>
            </w:r>
            <w:proofErr w:type="gramEnd"/>
          </w:p>
          <w:p w14:paraId="3FE17F2E" w14:textId="77777777" w:rsidR="003E1B10" w:rsidRPr="003E1B10" w:rsidRDefault="003E1B10" w:rsidP="003E1B10">
            <w:pPr>
              <w:overflowPunct/>
              <w:autoSpaceDE/>
              <w:autoSpaceDN/>
              <w:adjustRightInd/>
              <w:spacing w:after="180" w:line="240" w:lineRule="auto"/>
              <w:ind w:left="568" w:hanging="284"/>
              <w:jc w:val="left"/>
              <w:textAlignment w:val="auto"/>
              <w:rPr>
                <w:sz w:val="20"/>
                <w:lang w:eastAsia="en-US"/>
              </w:rPr>
            </w:pPr>
            <w:r w:rsidRPr="003E1B10">
              <w:rPr>
                <w:sz w:val="20"/>
                <w:lang w:eastAsia="en-US"/>
              </w:rPr>
              <w:t>-</w:t>
            </w:r>
            <w:r w:rsidRPr="003E1B10">
              <w:rPr>
                <w:sz w:val="20"/>
                <w:lang w:eastAsia="en-US"/>
              </w:rPr>
              <w:tab/>
              <w:t xml:space="preserve">[if </w:t>
            </w:r>
            <w:proofErr w:type="spellStart"/>
            <w:r w:rsidRPr="003E1B10">
              <w:rPr>
                <w:sz w:val="20"/>
                <w:lang w:eastAsia="en-US"/>
              </w:rPr>
              <w:t>i</w:t>
            </w:r>
            <w:proofErr w:type="spellEnd"/>
            <w:r w:rsidRPr="003E1B10">
              <w:rPr>
                <w:sz w:val="20"/>
                <w:lang w:eastAsia="en-US"/>
              </w:rPr>
              <w:t xml:space="preserve"> = 1], for AM DRBs, the PDCP Data PDUs to be retransmitted according to clause 5.5.</w:t>
            </w:r>
          </w:p>
          <w:p w14:paraId="47D60C5B" w14:textId="00860D3B" w:rsidR="0085716E" w:rsidRPr="005306F5" w:rsidRDefault="003E1B10" w:rsidP="005306F5">
            <w:pPr>
              <w:pStyle w:val="NO"/>
              <w:rPr>
                <w:rFonts w:eastAsia="Malgun Gothic"/>
                <w:lang w:eastAsia="ko-KR"/>
              </w:rPr>
            </w:pPr>
            <w:r w:rsidRPr="005306F5">
              <w:rPr>
                <w:rFonts w:eastAsia="MS Mincho"/>
                <w:color w:val="FF0000"/>
                <w:highlight w:val="cyan"/>
                <w:lang w:eastAsia="ko-KR"/>
              </w:rPr>
              <w:t xml:space="preserve">Editor’s Note: It is FFS which </w:t>
            </w:r>
            <w:r w:rsidRPr="005306F5">
              <w:rPr>
                <w:color w:val="FF0000"/>
                <w:highlight w:val="cyan"/>
              </w:rPr>
              <w:t>delay-reporting PDCP data volume shall consider PDCP Control PDUs, the PDCP SDUs to be retransmitted, and the PDCP Data PDUs to be retransmitted.</w:t>
            </w:r>
            <w:r w:rsidRPr="005306F5">
              <w:rPr>
                <w:rFonts w:eastAsia="Malgun Gothic"/>
                <w:color w:val="FF0000"/>
                <w:highlight w:val="cyan"/>
                <w:lang w:eastAsia="ko-KR"/>
              </w:rPr>
              <w:t xml:space="preserve"> </w:t>
            </w:r>
          </w:p>
        </w:tc>
      </w:tr>
      <w:tr w:rsidR="0085716E" w14:paraId="23662903" w14:textId="77777777" w:rsidTr="00EA6383">
        <w:tc>
          <w:tcPr>
            <w:tcW w:w="9629" w:type="dxa"/>
          </w:tcPr>
          <w:p w14:paraId="0EE12D50" w14:textId="77777777" w:rsidR="0085716E" w:rsidRDefault="0085716E" w:rsidP="00EA6383">
            <w:pPr>
              <w:pStyle w:val="Heading2"/>
              <w:numPr>
                <w:ilvl w:val="0"/>
                <w:numId w:val="0"/>
              </w:numPr>
              <w:ind w:left="576" w:hanging="576"/>
              <w:rPr>
                <w:rFonts w:eastAsia="MS Mincho"/>
              </w:rPr>
            </w:pPr>
            <w:r>
              <w:rPr>
                <w:rFonts w:eastAsia="MS Mincho"/>
              </w:rPr>
              <w:t>5.5</w:t>
            </w:r>
            <w:r>
              <w:rPr>
                <w:rFonts w:eastAsia="MS Mincho"/>
              </w:rPr>
              <w:tab/>
              <w:t>Data volume calculation</w:t>
            </w:r>
          </w:p>
          <w:p w14:paraId="6F93FD79" w14:textId="31B63A9F" w:rsidR="0085716E" w:rsidRPr="005306F5" w:rsidRDefault="00A719F2" w:rsidP="00EA6383">
            <w:pPr>
              <w:pStyle w:val="B1"/>
              <w:jc w:val="both"/>
              <w:rPr>
                <w:rFonts w:eastAsia="Malgun Gothic"/>
                <w:i/>
                <w:u w:val="single"/>
                <w:lang w:eastAsia="ko-KR"/>
              </w:rPr>
            </w:pPr>
            <w:r>
              <w:rPr>
                <w:rFonts w:eastAsia="Malgun Gothic"/>
                <w:i/>
                <w:u w:val="single"/>
                <w:lang w:eastAsia="ko-KR"/>
              </w:rPr>
              <w:t>…</w:t>
            </w:r>
          </w:p>
          <w:p w14:paraId="38911823" w14:textId="77777777" w:rsidR="00F27523" w:rsidRPr="00F27523" w:rsidRDefault="00F27523" w:rsidP="00F27523">
            <w:pPr>
              <w:spacing w:after="180" w:line="240" w:lineRule="auto"/>
              <w:jc w:val="left"/>
              <w:rPr>
                <w:sz w:val="20"/>
                <w:lang w:eastAsia="ja-JP"/>
              </w:rPr>
            </w:pPr>
            <w:proofErr w:type="gramStart"/>
            <w:r w:rsidRPr="00F27523">
              <w:rPr>
                <w:sz w:val="20"/>
                <w:lang w:eastAsia="ja-JP"/>
              </w:rPr>
              <w:t>For the purpose of</w:t>
            </w:r>
            <w:proofErr w:type="gramEnd"/>
            <w:r w:rsidRPr="00F27523">
              <w:rPr>
                <w:sz w:val="20"/>
                <w:lang w:eastAsia="ja-JP"/>
              </w:rPr>
              <w:t xml:space="preserve"> MAC delay status reporting, the UE shall consider the following as delay-reporting RLC data volume associated with the i:th </w:t>
            </w:r>
            <w:proofErr w:type="spellStart"/>
            <w:r w:rsidRPr="00F27523">
              <w:rPr>
                <w:i/>
                <w:iCs/>
                <w:sz w:val="20"/>
                <w:lang w:eastAsia="ja-JP"/>
              </w:rPr>
              <w:t>dsr-ReportingThreshold</w:t>
            </w:r>
            <w:proofErr w:type="spellEnd"/>
            <w:r w:rsidRPr="00F27523">
              <w:rPr>
                <w:sz w:val="20"/>
                <w:lang w:eastAsia="ja-JP"/>
              </w:rPr>
              <w:t>:</w:t>
            </w:r>
          </w:p>
          <w:p w14:paraId="3157DB58" w14:textId="77777777" w:rsidR="00F27523" w:rsidRPr="00F27523" w:rsidRDefault="00F27523" w:rsidP="00F27523">
            <w:pPr>
              <w:spacing w:after="180" w:line="240" w:lineRule="auto"/>
              <w:ind w:left="568" w:hanging="284"/>
              <w:jc w:val="left"/>
              <w:rPr>
                <w:sz w:val="20"/>
                <w:lang w:eastAsia="ja-JP"/>
              </w:rPr>
            </w:pPr>
            <w:r w:rsidRPr="00F27523">
              <w:rPr>
                <w:sz w:val="20"/>
                <w:lang w:eastAsia="ja-JP"/>
              </w:rPr>
              <w:t>-</w:t>
            </w:r>
            <w:r w:rsidRPr="00F27523">
              <w:rPr>
                <w:sz w:val="20"/>
                <w:lang w:eastAsia="ja-JP"/>
              </w:rPr>
              <w:tab/>
              <w:t xml:space="preserve">delay-reporting RLC SDUs and delay-reporting RLC SDU segments that associated with the i:th </w:t>
            </w:r>
            <w:proofErr w:type="spellStart"/>
            <w:r w:rsidRPr="00F27523">
              <w:rPr>
                <w:i/>
                <w:iCs/>
                <w:sz w:val="20"/>
                <w:lang w:eastAsia="ja-JP"/>
              </w:rPr>
              <w:t>dsr-ReportingThreshold</w:t>
            </w:r>
            <w:proofErr w:type="spellEnd"/>
            <w:r w:rsidRPr="00F27523">
              <w:rPr>
                <w:sz w:val="20"/>
                <w:lang w:eastAsia="ja-JP"/>
              </w:rPr>
              <w:t xml:space="preserve"> and have not yet been included in an RLC data </w:t>
            </w:r>
            <w:proofErr w:type="gramStart"/>
            <w:r w:rsidRPr="00F27523">
              <w:rPr>
                <w:sz w:val="20"/>
                <w:lang w:eastAsia="ja-JP"/>
              </w:rPr>
              <w:t>PDU;</w:t>
            </w:r>
            <w:proofErr w:type="gramEnd"/>
          </w:p>
          <w:p w14:paraId="128696A3" w14:textId="77777777" w:rsidR="00F27523" w:rsidRPr="00F27523" w:rsidRDefault="00F27523" w:rsidP="00F27523">
            <w:pPr>
              <w:spacing w:after="180" w:line="240" w:lineRule="auto"/>
              <w:ind w:left="568" w:hanging="284"/>
              <w:jc w:val="left"/>
              <w:rPr>
                <w:sz w:val="20"/>
                <w:lang w:eastAsia="ja-JP"/>
              </w:rPr>
            </w:pPr>
            <w:r w:rsidRPr="00F27523">
              <w:rPr>
                <w:sz w:val="20"/>
                <w:lang w:eastAsia="ja-JP"/>
              </w:rPr>
              <w:t>-</w:t>
            </w:r>
            <w:r w:rsidRPr="00F27523">
              <w:rPr>
                <w:sz w:val="20"/>
                <w:lang w:eastAsia="ja-JP"/>
              </w:rPr>
              <w:tab/>
              <w:t>RLC data PDUs pending for initial transmission, and containing a delay-reporting RLC SDU or a delay-reporting RLC SDU segment</w:t>
            </w:r>
            <w:r w:rsidRPr="00F27523">
              <w:rPr>
                <w:color w:val="FF0000"/>
                <w:sz w:val="20"/>
                <w:lang w:eastAsia="ja-JP"/>
              </w:rPr>
              <w:t xml:space="preserve"> </w:t>
            </w:r>
            <w:r w:rsidRPr="00F27523">
              <w:rPr>
                <w:sz w:val="20"/>
                <w:lang w:eastAsia="ja-JP"/>
              </w:rPr>
              <w:t xml:space="preserve">associated with the i:th </w:t>
            </w:r>
            <w:proofErr w:type="spellStart"/>
            <w:r w:rsidRPr="00F27523">
              <w:rPr>
                <w:i/>
                <w:iCs/>
                <w:sz w:val="20"/>
                <w:lang w:eastAsia="ja-JP"/>
              </w:rPr>
              <w:t>dsr-</w:t>
            </w:r>
            <w:proofErr w:type="gramStart"/>
            <w:r w:rsidRPr="00F27523">
              <w:rPr>
                <w:i/>
                <w:iCs/>
                <w:sz w:val="20"/>
                <w:lang w:eastAsia="ja-JP"/>
              </w:rPr>
              <w:t>ReportingThreshold</w:t>
            </w:r>
            <w:proofErr w:type="spellEnd"/>
            <w:r w:rsidRPr="00F27523">
              <w:rPr>
                <w:sz w:val="20"/>
                <w:lang w:eastAsia="ja-JP"/>
              </w:rPr>
              <w:t>;</w:t>
            </w:r>
            <w:proofErr w:type="gramEnd"/>
          </w:p>
          <w:p w14:paraId="504DB29F" w14:textId="77777777" w:rsidR="00F27523" w:rsidRPr="00F27523" w:rsidRDefault="00F27523" w:rsidP="00F27523">
            <w:pPr>
              <w:spacing w:after="180" w:line="240" w:lineRule="auto"/>
              <w:ind w:left="568" w:hanging="284"/>
              <w:jc w:val="left"/>
              <w:rPr>
                <w:sz w:val="20"/>
                <w:lang w:eastAsia="ja-JP"/>
              </w:rPr>
            </w:pPr>
            <w:r w:rsidRPr="00F27523">
              <w:rPr>
                <w:sz w:val="20"/>
                <w:lang w:eastAsia="ja-JP"/>
              </w:rPr>
              <w:t>-</w:t>
            </w:r>
            <w:r w:rsidRPr="00F27523">
              <w:rPr>
                <w:sz w:val="20"/>
                <w:lang w:eastAsia="ja-JP"/>
              </w:rPr>
              <w:tab/>
              <w:t xml:space="preserve">[if </w:t>
            </w:r>
            <w:proofErr w:type="spellStart"/>
            <w:r w:rsidRPr="00F27523">
              <w:rPr>
                <w:sz w:val="20"/>
                <w:lang w:eastAsia="ja-JP"/>
              </w:rPr>
              <w:t>i</w:t>
            </w:r>
            <w:proofErr w:type="spellEnd"/>
            <w:r w:rsidRPr="00F27523">
              <w:rPr>
                <w:sz w:val="20"/>
                <w:lang w:eastAsia="ja-JP"/>
              </w:rPr>
              <w:t>=1,] RLC data PDUs that are pending for retransmission (RLC AM).</w:t>
            </w:r>
          </w:p>
          <w:p w14:paraId="4FCA5B92" w14:textId="77777777" w:rsidR="00F27523" w:rsidRPr="00F27523" w:rsidRDefault="00F27523" w:rsidP="00F27523">
            <w:pPr>
              <w:keepLines/>
              <w:spacing w:after="180" w:line="240" w:lineRule="auto"/>
              <w:ind w:left="1135" w:hanging="851"/>
              <w:jc w:val="left"/>
              <w:rPr>
                <w:rFonts w:eastAsia="MS Mincho"/>
                <w:color w:val="FF0000"/>
                <w:sz w:val="20"/>
                <w:lang w:eastAsia="ko-KR"/>
              </w:rPr>
            </w:pPr>
            <w:r w:rsidRPr="005306F5">
              <w:rPr>
                <w:rFonts w:eastAsia="MS Mincho"/>
                <w:color w:val="FF0000"/>
                <w:sz w:val="20"/>
                <w:highlight w:val="cyan"/>
                <w:lang w:eastAsia="ko-KR"/>
              </w:rPr>
              <w:t xml:space="preserve">Editor’s Note: Same as PDCP open issue: it is FFS which </w:t>
            </w:r>
            <w:r w:rsidRPr="005306F5">
              <w:rPr>
                <w:color w:val="FF0000"/>
                <w:sz w:val="20"/>
                <w:highlight w:val="cyan"/>
                <w:lang w:eastAsia="ja-JP"/>
              </w:rPr>
              <w:t>delay-reporting RLC data volume shall consider RLC data PDUs to be retransmitted.</w:t>
            </w:r>
          </w:p>
          <w:p w14:paraId="39CBBF39" w14:textId="3E661B51" w:rsidR="00F27523" w:rsidRDefault="00F27523" w:rsidP="00EA6383">
            <w:r>
              <w:t>…</w:t>
            </w:r>
          </w:p>
          <w:p w14:paraId="668CADFF" w14:textId="77777777" w:rsidR="00F27523" w:rsidRPr="00F27523" w:rsidRDefault="00F27523" w:rsidP="00F27523">
            <w:pPr>
              <w:spacing w:after="180" w:line="240" w:lineRule="auto"/>
              <w:jc w:val="left"/>
              <w:rPr>
                <w:sz w:val="20"/>
                <w:lang w:eastAsia="ja-JP"/>
              </w:rPr>
            </w:pPr>
            <w:r w:rsidRPr="00F27523">
              <w:rPr>
                <w:sz w:val="20"/>
                <w:lang w:eastAsia="ja-JP"/>
              </w:rPr>
              <w:t xml:space="preserve">In addition, if a STATUS PDU has been triggered and </w:t>
            </w:r>
            <w:r w:rsidRPr="00F27523">
              <w:rPr>
                <w:i/>
                <w:sz w:val="20"/>
                <w:lang w:eastAsia="ja-JP"/>
              </w:rPr>
              <w:t>t-</w:t>
            </w:r>
            <w:proofErr w:type="spellStart"/>
            <w:r w:rsidRPr="00F27523">
              <w:rPr>
                <w:i/>
                <w:sz w:val="20"/>
                <w:lang w:eastAsia="ja-JP"/>
              </w:rPr>
              <w:t>StatusProhibit</w:t>
            </w:r>
            <w:proofErr w:type="spellEnd"/>
            <w:r w:rsidRPr="00F27523">
              <w:rPr>
                <w:sz w:val="20"/>
                <w:lang w:eastAsia="ja-JP"/>
              </w:rPr>
              <w:t xml:space="preserve"> is not running or has expired, the UE shall estimate the size of the STATUS PDU that will be transmitted in the next transmission opportunity, and consider this as part of RLC data volume for MAC buffer status reporting, as part of delay-critical RLC data volume for MAC delay status reporting, and as part of [the first (i.e. </w:t>
            </w:r>
            <w:proofErr w:type="spellStart"/>
            <w:r w:rsidRPr="00F27523">
              <w:rPr>
                <w:sz w:val="20"/>
                <w:lang w:eastAsia="ja-JP"/>
              </w:rPr>
              <w:t>i</w:t>
            </w:r>
            <w:proofErr w:type="spellEnd"/>
            <w:r w:rsidRPr="00F27523">
              <w:rPr>
                <w:sz w:val="20"/>
                <w:lang w:eastAsia="ja-JP"/>
              </w:rPr>
              <w:t>=1)] delay-reporting RLC data volume for MAC delay status reporting.</w:t>
            </w:r>
          </w:p>
          <w:p w14:paraId="10DA57C7" w14:textId="111F5CA4" w:rsidR="0085716E" w:rsidRDefault="00F27523" w:rsidP="00EA6383">
            <w:pPr>
              <w:spacing w:line="240" w:lineRule="auto"/>
              <w:rPr>
                <w:rFonts w:eastAsia="Malgun Gothic"/>
                <w:lang w:eastAsia="ko-KR"/>
              </w:rPr>
            </w:pPr>
            <w:r w:rsidRPr="005306F5">
              <w:rPr>
                <w:rFonts w:eastAsia="MS Mincho"/>
                <w:color w:val="FF0000"/>
                <w:sz w:val="20"/>
                <w:highlight w:val="cyan"/>
                <w:lang w:eastAsia="ko-KR"/>
              </w:rPr>
              <w:t xml:space="preserve">Editor’s Note: It is FFS which </w:t>
            </w:r>
            <w:r w:rsidRPr="005306F5">
              <w:rPr>
                <w:color w:val="FF0000"/>
                <w:sz w:val="20"/>
                <w:highlight w:val="cyan"/>
                <w:lang w:eastAsia="ja-JP"/>
              </w:rPr>
              <w:t>delay-reporting RLC data volume shall consider STATUS PDU to be transmitted</w:t>
            </w:r>
          </w:p>
        </w:tc>
      </w:tr>
    </w:tbl>
    <w:p w14:paraId="35723886" w14:textId="1B35F7A1" w:rsidR="0085716E" w:rsidRPr="004C30EC" w:rsidRDefault="00940182" w:rsidP="00315855">
      <w:pPr>
        <w:spacing w:before="240"/>
        <w:rPr>
          <w:rFonts w:eastAsiaTheme="minorEastAsia"/>
          <w:szCs w:val="22"/>
        </w:rPr>
      </w:pPr>
      <w:r>
        <w:rPr>
          <w:rFonts w:eastAsia="Malgun Gothic" w:hint="eastAsia"/>
          <w:lang w:eastAsia="ko-KR"/>
        </w:rPr>
        <w:t>F</w:t>
      </w:r>
      <w:r w:rsidR="00CC2769">
        <w:rPr>
          <w:rFonts w:eastAsiaTheme="minorEastAsia"/>
        </w:rPr>
        <w:t xml:space="preserve">or the issue </w:t>
      </w:r>
      <w:r w:rsidR="0085716E">
        <w:rPr>
          <w:rFonts w:eastAsiaTheme="minorEastAsia"/>
        </w:rPr>
        <w:t>how C</w:t>
      </w:r>
      <w:r w:rsidR="00CC2769">
        <w:rPr>
          <w:rFonts w:eastAsiaTheme="minorEastAsia"/>
        </w:rPr>
        <w:t xml:space="preserve">ontrol </w:t>
      </w:r>
      <w:r w:rsidR="0085716E">
        <w:rPr>
          <w:rFonts w:eastAsiaTheme="minorEastAsia"/>
        </w:rPr>
        <w:t>PDU and PDU</w:t>
      </w:r>
      <w:r w:rsidR="00CC2769">
        <w:rPr>
          <w:rFonts w:eastAsiaTheme="minorEastAsia"/>
        </w:rPr>
        <w:t>s</w:t>
      </w:r>
      <w:r w:rsidR="0085716E">
        <w:rPr>
          <w:rFonts w:eastAsiaTheme="minorEastAsia"/>
        </w:rPr>
        <w:t>/SDU</w:t>
      </w:r>
      <w:r w:rsidR="00CC2769">
        <w:rPr>
          <w:rFonts w:eastAsiaTheme="minorEastAsia"/>
        </w:rPr>
        <w:t>s</w:t>
      </w:r>
      <w:r w:rsidR="00DC7158">
        <w:rPr>
          <w:rFonts w:eastAsiaTheme="minorEastAsia"/>
        </w:rPr>
        <w:t xml:space="preserve"> to be retransmitted</w:t>
      </w:r>
      <w:r w:rsidR="0085716E">
        <w:rPr>
          <w:rFonts w:eastAsiaTheme="minorEastAsia"/>
        </w:rPr>
        <w:t xml:space="preserve"> </w:t>
      </w:r>
      <w:r w:rsidR="00C01D1E">
        <w:rPr>
          <w:rFonts w:eastAsiaTheme="minorEastAsia"/>
        </w:rPr>
        <w:t xml:space="preserve">can be associated with </w:t>
      </w:r>
      <w:r w:rsidR="0085716E">
        <w:rPr>
          <w:rFonts w:eastAsiaTheme="minorEastAsia"/>
        </w:rPr>
        <w:t xml:space="preserve">a </w:t>
      </w:r>
      <w:proofErr w:type="spellStart"/>
      <w:r w:rsidR="0085716E" w:rsidRPr="00D175A3">
        <w:rPr>
          <w:i/>
          <w:iCs/>
        </w:rPr>
        <w:t>dsr-</w:t>
      </w:r>
      <w:r w:rsidR="0085716E" w:rsidRPr="004C30EC">
        <w:rPr>
          <w:i/>
          <w:iCs/>
          <w:szCs w:val="22"/>
        </w:rPr>
        <w:t>ReportingThreshold</w:t>
      </w:r>
      <w:proofErr w:type="spellEnd"/>
      <w:r w:rsidR="0085716E" w:rsidRPr="004C30EC">
        <w:rPr>
          <w:rFonts w:eastAsiaTheme="minorEastAsia"/>
          <w:szCs w:val="22"/>
        </w:rPr>
        <w:t xml:space="preserve">, </w:t>
      </w:r>
      <w:r w:rsidR="00CC2769" w:rsidRPr="004C30EC">
        <w:rPr>
          <w:rFonts w:eastAsiaTheme="minorEastAsia"/>
          <w:szCs w:val="22"/>
        </w:rPr>
        <w:t>we may have the following options</w:t>
      </w:r>
      <w:r w:rsidR="0085716E" w:rsidRPr="004C30EC">
        <w:rPr>
          <w:rFonts w:eastAsiaTheme="minorEastAsia"/>
          <w:szCs w:val="22"/>
        </w:rPr>
        <w:t>:</w:t>
      </w:r>
    </w:p>
    <w:p w14:paraId="79EF3DC0" w14:textId="616FA6F3" w:rsidR="0085716E" w:rsidRDefault="00CC2769" w:rsidP="004C30EC">
      <w:pPr>
        <w:pStyle w:val="ListParagraph"/>
        <w:numPr>
          <w:ilvl w:val="0"/>
          <w:numId w:val="40"/>
        </w:numPr>
        <w:ind w:firstLineChars="0"/>
        <w:rPr>
          <w:rFonts w:eastAsiaTheme="minorEastAsia"/>
          <w:sz w:val="22"/>
          <w:szCs w:val="22"/>
        </w:rPr>
      </w:pPr>
      <w:r w:rsidRPr="005306F5">
        <w:rPr>
          <w:rFonts w:eastAsiaTheme="minorEastAsia"/>
          <w:sz w:val="22"/>
          <w:szCs w:val="22"/>
        </w:rPr>
        <w:t>Option 1:</w:t>
      </w:r>
      <w:r w:rsidR="0085716E" w:rsidRPr="005306F5">
        <w:rPr>
          <w:rFonts w:eastAsiaTheme="minorEastAsia"/>
          <w:sz w:val="22"/>
          <w:szCs w:val="22"/>
        </w:rPr>
        <w:t xml:space="preserve"> Consider C</w:t>
      </w:r>
      <w:r w:rsidR="003A64E9">
        <w:rPr>
          <w:rFonts w:eastAsiaTheme="minorEastAsia"/>
          <w:sz w:val="22"/>
          <w:szCs w:val="22"/>
        </w:rPr>
        <w:t xml:space="preserve">ontrol </w:t>
      </w:r>
      <w:r w:rsidR="0085716E" w:rsidRPr="005306F5">
        <w:rPr>
          <w:rFonts w:eastAsiaTheme="minorEastAsia"/>
          <w:sz w:val="22"/>
          <w:szCs w:val="22"/>
        </w:rPr>
        <w:t>PDU and PDU</w:t>
      </w:r>
      <w:r w:rsidR="003A64E9">
        <w:rPr>
          <w:rFonts w:eastAsiaTheme="minorEastAsia"/>
          <w:sz w:val="22"/>
          <w:szCs w:val="22"/>
        </w:rPr>
        <w:t>s</w:t>
      </w:r>
      <w:r w:rsidR="0085716E" w:rsidRPr="005306F5">
        <w:rPr>
          <w:rFonts w:eastAsiaTheme="minorEastAsia"/>
          <w:sz w:val="22"/>
          <w:szCs w:val="22"/>
        </w:rPr>
        <w:t>/SDU</w:t>
      </w:r>
      <w:r w:rsidR="003A64E9">
        <w:rPr>
          <w:rFonts w:eastAsiaTheme="minorEastAsia"/>
          <w:sz w:val="22"/>
          <w:szCs w:val="22"/>
        </w:rPr>
        <w:t>s</w:t>
      </w:r>
      <w:r w:rsidR="0085716E" w:rsidRPr="005306F5">
        <w:rPr>
          <w:rFonts w:eastAsiaTheme="minorEastAsia"/>
          <w:sz w:val="22"/>
          <w:szCs w:val="22"/>
        </w:rPr>
        <w:t xml:space="preserve"> </w:t>
      </w:r>
      <w:r w:rsidR="003A64E9">
        <w:rPr>
          <w:rFonts w:eastAsiaTheme="minorEastAsia"/>
          <w:sz w:val="22"/>
          <w:szCs w:val="22"/>
        </w:rPr>
        <w:t>to be retransmitted</w:t>
      </w:r>
      <w:r w:rsidR="0085716E" w:rsidRPr="005306F5">
        <w:rPr>
          <w:rFonts w:eastAsiaTheme="minorEastAsia"/>
          <w:sz w:val="22"/>
          <w:szCs w:val="22"/>
        </w:rPr>
        <w:t xml:space="preserve"> as the data volume of the </w:t>
      </w:r>
      <w:r w:rsidR="003A64E9">
        <w:rPr>
          <w:rFonts w:eastAsiaTheme="minorEastAsia"/>
          <w:sz w:val="22"/>
          <w:szCs w:val="22"/>
        </w:rPr>
        <w:t xml:space="preserve">smallest </w:t>
      </w:r>
      <w:r w:rsidR="003A64E9" w:rsidRPr="005306F5">
        <w:rPr>
          <w:rFonts w:eastAsiaTheme="minorEastAsia"/>
          <w:sz w:val="22"/>
          <w:szCs w:val="22"/>
          <w:u w:val="single"/>
        </w:rPr>
        <w:t>configured</w:t>
      </w:r>
      <w:r w:rsidR="0085716E" w:rsidRPr="005306F5">
        <w:rPr>
          <w:rFonts w:eastAsiaTheme="minorEastAsia"/>
          <w:sz w:val="22"/>
          <w:szCs w:val="22"/>
        </w:rPr>
        <w:t xml:space="preserve"> </w:t>
      </w:r>
      <w:proofErr w:type="spellStart"/>
      <w:r w:rsidR="0085716E" w:rsidRPr="005306F5">
        <w:rPr>
          <w:i/>
          <w:iCs/>
          <w:sz w:val="22"/>
          <w:szCs w:val="22"/>
        </w:rPr>
        <w:t>dsr-ReportingThreshold</w:t>
      </w:r>
      <w:proofErr w:type="spellEnd"/>
      <w:r w:rsidR="005C4B0A">
        <w:rPr>
          <w:rFonts w:eastAsiaTheme="minorEastAsia"/>
          <w:sz w:val="22"/>
          <w:szCs w:val="22"/>
        </w:rPr>
        <w:t xml:space="preserve"> (i.e., </w:t>
      </w:r>
      <w:proofErr w:type="spellStart"/>
      <w:r w:rsidR="005C4B0A">
        <w:rPr>
          <w:rFonts w:eastAsiaTheme="minorEastAsia"/>
          <w:sz w:val="22"/>
          <w:szCs w:val="22"/>
        </w:rPr>
        <w:t>i</w:t>
      </w:r>
      <w:proofErr w:type="spellEnd"/>
      <w:r w:rsidR="005C4B0A">
        <w:rPr>
          <w:rFonts w:eastAsiaTheme="minorEastAsia"/>
          <w:sz w:val="22"/>
          <w:szCs w:val="22"/>
        </w:rPr>
        <w:t>=1)</w:t>
      </w:r>
      <w:r w:rsidR="00BD64A2">
        <w:rPr>
          <w:rFonts w:eastAsiaTheme="minorEastAsia"/>
          <w:sz w:val="22"/>
          <w:szCs w:val="22"/>
        </w:rPr>
        <w:t>.</w:t>
      </w:r>
    </w:p>
    <w:p w14:paraId="7DADCDFE" w14:textId="4ABFA6DB" w:rsidR="00A3636E" w:rsidRDefault="00A3636E" w:rsidP="005306F5">
      <w:pPr>
        <w:pStyle w:val="ListParagraph"/>
        <w:numPr>
          <w:ilvl w:val="0"/>
          <w:numId w:val="40"/>
        </w:numPr>
        <w:spacing w:before="240"/>
        <w:ind w:firstLineChars="0"/>
        <w:rPr>
          <w:rFonts w:eastAsiaTheme="minorEastAsia"/>
          <w:sz w:val="22"/>
          <w:szCs w:val="22"/>
        </w:rPr>
      </w:pPr>
      <w:r w:rsidRPr="00EA6383">
        <w:rPr>
          <w:rFonts w:eastAsiaTheme="minorEastAsia"/>
          <w:sz w:val="22"/>
          <w:szCs w:val="22"/>
        </w:rPr>
        <w:t xml:space="preserve">Option </w:t>
      </w:r>
      <w:r>
        <w:rPr>
          <w:rFonts w:eastAsiaTheme="minorEastAsia"/>
          <w:sz w:val="22"/>
          <w:szCs w:val="22"/>
        </w:rPr>
        <w:t>2</w:t>
      </w:r>
      <w:r w:rsidRPr="00EA6383">
        <w:rPr>
          <w:rFonts w:eastAsiaTheme="minorEastAsia"/>
          <w:sz w:val="22"/>
          <w:szCs w:val="22"/>
        </w:rPr>
        <w:t>: Consider C</w:t>
      </w:r>
      <w:r>
        <w:rPr>
          <w:rFonts w:eastAsiaTheme="minorEastAsia"/>
          <w:sz w:val="22"/>
          <w:szCs w:val="22"/>
        </w:rPr>
        <w:t xml:space="preserve">ontrol </w:t>
      </w:r>
      <w:r w:rsidRPr="00EA6383">
        <w:rPr>
          <w:rFonts w:eastAsiaTheme="minorEastAsia"/>
          <w:sz w:val="22"/>
          <w:szCs w:val="22"/>
        </w:rPr>
        <w:t>PDU and PDU</w:t>
      </w:r>
      <w:r>
        <w:rPr>
          <w:rFonts w:eastAsiaTheme="minorEastAsia"/>
          <w:sz w:val="22"/>
          <w:szCs w:val="22"/>
        </w:rPr>
        <w:t>s</w:t>
      </w:r>
      <w:r w:rsidRPr="00EA6383">
        <w:rPr>
          <w:rFonts w:eastAsiaTheme="minorEastAsia"/>
          <w:sz w:val="22"/>
          <w:szCs w:val="22"/>
        </w:rPr>
        <w:t>/SDU</w:t>
      </w:r>
      <w:r>
        <w:rPr>
          <w:rFonts w:eastAsiaTheme="minorEastAsia"/>
          <w:sz w:val="22"/>
          <w:szCs w:val="22"/>
        </w:rPr>
        <w:t>s</w:t>
      </w:r>
      <w:r w:rsidRPr="00EA6383">
        <w:rPr>
          <w:rFonts w:eastAsiaTheme="minorEastAsia"/>
          <w:sz w:val="22"/>
          <w:szCs w:val="22"/>
        </w:rPr>
        <w:t xml:space="preserve"> </w:t>
      </w:r>
      <w:r>
        <w:rPr>
          <w:rFonts w:eastAsiaTheme="minorEastAsia"/>
          <w:sz w:val="22"/>
          <w:szCs w:val="22"/>
        </w:rPr>
        <w:t>to be retransmitted</w:t>
      </w:r>
      <w:r w:rsidRPr="00EA6383">
        <w:rPr>
          <w:rFonts w:eastAsiaTheme="minorEastAsia"/>
          <w:sz w:val="22"/>
          <w:szCs w:val="22"/>
        </w:rPr>
        <w:t xml:space="preserve"> as the data volume of the </w:t>
      </w:r>
      <w:r>
        <w:rPr>
          <w:rFonts w:eastAsiaTheme="minorEastAsia"/>
          <w:sz w:val="22"/>
          <w:szCs w:val="22"/>
        </w:rPr>
        <w:t xml:space="preserve">smallest </w:t>
      </w:r>
      <w:r>
        <w:rPr>
          <w:rFonts w:eastAsiaTheme="minorEastAsia"/>
          <w:sz w:val="22"/>
          <w:szCs w:val="22"/>
          <w:u w:val="single"/>
        </w:rPr>
        <w:t>reported</w:t>
      </w:r>
      <w:r w:rsidRPr="00EA6383">
        <w:rPr>
          <w:rFonts w:eastAsiaTheme="minorEastAsia"/>
          <w:sz w:val="22"/>
          <w:szCs w:val="22"/>
        </w:rPr>
        <w:t xml:space="preserve"> </w:t>
      </w:r>
      <w:proofErr w:type="spellStart"/>
      <w:r w:rsidRPr="00EA6383">
        <w:rPr>
          <w:i/>
          <w:iCs/>
          <w:sz w:val="22"/>
          <w:szCs w:val="22"/>
        </w:rPr>
        <w:t>dsr-ReportingThreshold</w:t>
      </w:r>
      <w:proofErr w:type="spellEnd"/>
      <w:r>
        <w:rPr>
          <w:rFonts w:eastAsiaTheme="minorEastAsia"/>
          <w:sz w:val="22"/>
          <w:szCs w:val="22"/>
        </w:rPr>
        <w:t xml:space="preserve"> </w:t>
      </w:r>
      <w:r w:rsidRPr="005306F5">
        <w:rPr>
          <w:rFonts w:eastAsiaTheme="minorEastAsia"/>
          <w:sz w:val="22"/>
          <w:szCs w:val="22"/>
          <w:u w:val="single"/>
        </w:rPr>
        <w:t>for the LCG of the PDCP entity</w:t>
      </w:r>
      <w:r>
        <w:rPr>
          <w:rFonts w:eastAsiaTheme="minorEastAsia"/>
          <w:sz w:val="22"/>
          <w:szCs w:val="22"/>
        </w:rPr>
        <w:t>.</w:t>
      </w:r>
    </w:p>
    <w:p w14:paraId="04DF6ED0" w14:textId="6A03B4D8" w:rsidR="005C4B0A" w:rsidRDefault="005C4B0A" w:rsidP="005306F5">
      <w:pPr>
        <w:pStyle w:val="ListParagraph"/>
        <w:numPr>
          <w:ilvl w:val="0"/>
          <w:numId w:val="40"/>
        </w:numPr>
        <w:spacing w:before="240"/>
        <w:ind w:firstLineChars="0"/>
        <w:rPr>
          <w:rFonts w:eastAsiaTheme="minorEastAsia"/>
          <w:sz w:val="22"/>
          <w:szCs w:val="22"/>
        </w:rPr>
      </w:pPr>
      <w:r w:rsidRPr="00EA6383">
        <w:rPr>
          <w:rFonts w:eastAsiaTheme="minorEastAsia"/>
          <w:sz w:val="22"/>
          <w:szCs w:val="22"/>
        </w:rPr>
        <w:lastRenderedPageBreak/>
        <w:t>Option</w:t>
      </w:r>
      <w:r w:rsidR="00A3636E">
        <w:rPr>
          <w:rFonts w:eastAsiaTheme="minorEastAsia"/>
          <w:sz w:val="22"/>
          <w:szCs w:val="22"/>
        </w:rPr>
        <w:t xml:space="preserve"> 3</w:t>
      </w:r>
      <w:r w:rsidRPr="00EA6383">
        <w:rPr>
          <w:rFonts w:eastAsiaTheme="minorEastAsia"/>
          <w:sz w:val="22"/>
          <w:szCs w:val="22"/>
        </w:rPr>
        <w:t>: Consider C</w:t>
      </w:r>
      <w:r>
        <w:rPr>
          <w:rFonts w:eastAsiaTheme="minorEastAsia"/>
          <w:sz w:val="22"/>
          <w:szCs w:val="22"/>
        </w:rPr>
        <w:t xml:space="preserve">ontrol </w:t>
      </w:r>
      <w:r w:rsidRPr="00EA6383">
        <w:rPr>
          <w:rFonts w:eastAsiaTheme="minorEastAsia"/>
          <w:sz w:val="22"/>
          <w:szCs w:val="22"/>
        </w:rPr>
        <w:t>PDU and PDU</w:t>
      </w:r>
      <w:r>
        <w:rPr>
          <w:rFonts w:eastAsiaTheme="minorEastAsia"/>
          <w:sz w:val="22"/>
          <w:szCs w:val="22"/>
        </w:rPr>
        <w:t>s</w:t>
      </w:r>
      <w:r w:rsidRPr="00EA6383">
        <w:rPr>
          <w:rFonts w:eastAsiaTheme="minorEastAsia"/>
          <w:sz w:val="22"/>
          <w:szCs w:val="22"/>
        </w:rPr>
        <w:t>/SDU</w:t>
      </w:r>
      <w:r>
        <w:rPr>
          <w:rFonts w:eastAsiaTheme="minorEastAsia"/>
          <w:sz w:val="22"/>
          <w:szCs w:val="22"/>
        </w:rPr>
        <w:t>s</w:t>
      </w:r>
      <w:r w:rsidRPr="00EA6383">
        <w:rPr>
          <w:rFonts w:eastAsiaTheme="minorEastAsia"/>
          <w:sz w:val="22"/>
          <w:szCs w:val="22"/>
        </w:rPr>
        <w:t xml:space="preserve"> </w:t>
      </w:r>
      <w:r>
        <w:rPr>
          <w:rFonts w:eastAsiaTheme="minorEastAsia"/>
          <w:sz w:val="22"/>
          <w:szCs w:val="22"/>
        </w:rPr>
        <w:t>to be retransmitted</w:t>
      </w:r>
      <w:r w:rsidRPr="00EA6383">
        <w:rPr>
          <w:rFonts w:eastAsiaTheme="minorEastAsia"/>
          <w:sz w:val="22"/>
          <w:szCs w:val="22"/>
        </w:rPr>
        <w:t xml:space="preserve"> as the data volume of the </w:t>
      </w:r>
      <w:r>
        <w:rPr>
          <w:rFonts w:eastAsiaTheme="minorEastAsia"/>
          <w:sz w:val="22"/>
          <w:szCs w:val="22"/>
        </w:rPr>
        <w:t xml:space="preserve">smallest </w:t>
      </w:r>
      <w:r>
        <w:rPr>
          <w:rFonts w:eastAsiaTheme="minorEastAsia"/>
          <w:sz w:val="22"/>
          <w:szCs w:val="22"/>
          <w:u w:val="single"/>
        </w:rPr>
        <w:t>reported</w:t>
      </w:r>
      <w:r w:rsidRPr="00EA6383">
        <w:rPr>
          <w:rFonts w:eastAsiaTheme="minorEastAsia"/>
          <w:sz w:val="22"/>
          <w:szCs w:val="22"/>
        </w:rPr>
        <w:t xml:space="preserve"> </w:t>
      </w:r>
      <w:proofErr w:type="spellStart"/>
      <w:r w:rsidRPr="00EA6383">
        <w:rPr>
          <w:i/>
          <w:iCs/>
          <w:sz w:val="22"/>
          <w:szCs w:val="22"/>
        </w:rPr>
        <w:t>dsr-ReportingThreshold</w:t>
      </w:r>
      <w:proofErr w:type="spellEnd"/>
      <w:r w:rsidR="00A0584B">
        <w:rPr>
          <w:rFonts w:eastAsiaTheme="minorEastAsia"/>
          <w:sz w:val="22"/>
          <w:szCs w:val="22"/>
        </w:rPr>
        <w:t xml:space="preserve"> </w:t>
      </w:r>
      <w:r w:rsidR="00A0584B" w:rsidRPr="005306F5">
        <w:rPr>
          <w:rFonts w:eastAsiaTheme="minorEastAsia"/>
          <w:sz w:val="22"/>
          <w:szCs w:val="22"/>
          <w:u w:val="single"/>
        </w:rPr>
        <w:t>for the PDCP entity</w:t>
      </w:r>
      <w:r w:rsidR="00A0584B">
        <w:rPr>
          <w:rFonts w:eastAsiaTheme="minorEastAsia"/>
          <w:sz w:val="22"/>
          <w:szCs w:val="22"/>
        </w:rPr>
        <w:t>.</w:t>
      </w:r>
    </w:p>
    <w:p w14:paraId="00B2BC59" w14:textId="50E4F825" w:rsidR="0085716E" w:rsidRDefault="0085716E" w:rsidP="005306F5">
      <w:pPr>
        <w:spacing w:before="240"/>
        <w:rPr>
          <w:rFonts w:eastAsiaTheme="minorEastAsia"/>
        </w:rPr>
      </w:pPr>
      <w:r>
        <w:rPr>
          <w:rFonts w:eastAsiaTheme="minorEastAsia"/>
        </w:rPr>
        <w:t xml:space="preserve">Considering that </w:t>
      </w:r>
      <w:r w:rsidR="00AD0E5D" w:rsidRPr="00AD0E5D">
        <w:rPr>
          <w:rFonts w:eastAsiaTheme="minorEastAsia"/>
        </w:rPr>
        <w:t>Control PDU and PDUs/SDUs to be retransmitted</w:t>
      </w:r>
      <w:r>
        <w:rPr>
          <w:rFonts w:eastAsiaTheme="minorEastAsia"/>
        </w:rPr>
        <w:t xml:space="preserve"> are prioritized </w:t>
      </w:r>
      <w:r w:rsidR="00AD0E5D">
        <w:rPr>
          <w:rFonts w:eastAsiaTheme="minorEastAsia"/>
        </w:rPr>
        <w:t>over</w:t>
      </w:r>
      <w:r>
        <w:rPr>
          <w:rFonts w:eastAsiaTheme="minorEastAsia"/>
        </w:rPr>
        <w:t xml:space="preserve"> </w:t>
      </w:r>
      <w:r w:rsidR="00AD0E5D">
        <w:rPr>
          <w:rFonts w:eastAsiaTheme="minorEastAsia"/>
        </w:rPr>
        <w:t xml:space="preserve">only </w:t>
      </w:r>
      <w:r>
        <w:rPr>
          <w:rFonts w:eastAsiaTheme="minorEastAsia"/>
        </w:rPr>
        <w:t>the initial transmission from the same PDCP entity.</w:t>
      </w:r>
      <w:r w:rsidRPr="00F84232">
        <w:rPr>
          <w:rFonts w:eastAsiaTheme="minorEastAsia"/>
        </w:rPr>
        <w:t xml:space="preserve"> </w:t>
      </w:r>
      <w:r>
        <w:rPr>
          <w:rFonts w:eastAsiaTheme="minorEastAsia"/>
        </w:rPr>
        <w:t>The transmission of data from different PDCP entities rel</w:t>
      </w:r>
      <w:r w:rsidR="00883555">
        <w:rPr>
          <w:rFonts w:eastAsia="Malgun Gothic" w:hint="eastAsia"/>
          <w:lang w:eastAsia="ko-KR"/>
        </w:rPr>
        <w:t>ies</w:t>
      </w:r>
      <w:r>
        <w:rPr>
          <w:rFonts w:eastAsiaTheme="minorEastAsia"/>
        </w:rPr>
        <w:t xml:space="preserve"> on the LCH priority other than the PDU type. </w:t>
      </w:r>
      <w:r w:rsidR="009408F3">
        <w:rPr>
          <w:rFonts w:eastAsiaTheme="minorEastAsia"/>
        </w:rPr>
        <w:t>T</w:t>
      </w:r>
      <w:r>
        <w:rPr>
          <w:rFonts w:eastAsiaTheme="minorEastAsia"/>
        </w:rPr>
        <w:t xml:space="preserve">he delay requirement of </w:t>
      </w:r>
      <w:r w:rsidR="00E063CC" w:rsidRPr="00AD0E5D">
        <w:rPr>
          <w:rFonts w:eastAsiaTheme="minorEastAsia"/>
        </w:rPr>
        <w:t>Control PDU and PDUs/SDUs to be retransmitted</w:t>
      </w:r>
      <w:r w:rsidR="00E063CC">
        <w:rPr>
          <w:rFonts w:eastAsiaTheme="minorEastAsia"/>
        </w:rPr>
        <w:t xml:space="preserve"> </w:t>
      </w:r>
      <w:r>
        <w:rPr>
          <w:rFonts w:eastAsiaTheme="minorEastAsia"/>
        </w:rPr>
        <w:t xml:space="preserve">should be the same as the delay requirement of the delay-reporting PDCP SDU from the same PDCP entity. It is inaccurate to always consider </w:t>
      </w:r>
      <w:r w:rsidR="00E063CC" w:rsidRPr="00AD0E5D">
        <w:rPr>
          <w:rFonts w:eastAsiaTheme="minorEastAsia"/>
        </w:rPr>
        <w:t>Control PDU and PDUs/SDUs to be retransmitted</w:t>
      </w:r>
      <w:r w:rsidR="00E063CC">
        <w:rPr>
          <w:rFonts w:eastAsiaTheme="minorEastAsia"/>
        </w:rPr>
        <w:t xml:space="preserve"> </w:t>
      </w:r>
      <w:r>
        <w:rPr>
          <w:rFonts w:eastAsiaTheme="minorEastAsia"/>
        </w:rPr>
        <w:t xml:space="preserve">as the data volume of the </w:t>
      </w:r>
      <w:r w:rsidR="00E063CC">
        <w:rPr>
          <w:rFonts w:eastAsiaTheme="minorEastAsia"/>
        </w:rPr>
        <w:t>s</w:t>
      </w:r>
      <w:r>
        <w:rPr>
          <w:rFonts w:eastAsiaTheme="minorEastAsia"/>
        </w:rPr>
        <w:t>mallest</w:t>
      </w:r>
      <w:r w:rsidR="00E063CC">
        <w:rPr>
          <w:rFonts w:eastAsiaTheme="minorEastAsia"/>
        </w:rPr>
        <w:t xml:space="preserve"> </w:t>
      </w:r>
      <w:proofErr w:type="spellStart"/>
      <w:r w:rsidR="00E063CC">
        <w:rPr>
          <w:rFonts w:eastAsiaTheme="minorEastAsia"/>
        </w:rPr>
        <w:t>confiugred</w:t>
      </w:r>
      <w:proofErr w:type="spellEnd"/>
      <w:r>
        <w:rPr>
          <w:rFonts w:eastAsiaTheme="minorEastAsia"/>
        </w:rPr>
        <w:t xml:space="preserve"> </w:t>
      </w:r>
      <w:proofErr w:type="spellStart"/>
      <w:r w:rsidRPr="00D175A3">
        <w:rPr>
          <w:i/>
          <w:iCs/>
        </w:rPr>
        <w:t>dsr-ReportingThreshold</w:t>
      </w:r>
      <w:proofErr w:type="spellEnd"/>
      <w:r>
        <w:rPr>
          <w:rFonts w:eastAsiaTheme="minorEastAsia"/>
        </w:rPr>
        <w:t xml:space="preserve"> </w:t>
      </w:r>
      <w:r w:rsidR="00776FC4">
        <w:rPr>
          <w:rFonts w:eastAsiaTheme="minorEastAsia"/>
        </w:rPr>
        <w:t xml:space="preserve">(Option 1) </w:t>
      </w:r>
      <w:r>
        <w:rPr>
          <w:rFonts w:eastAsiaTheme="minorEastAsia"/>
        </w:rPr>
        <w:t xml:space="preserve">or the smallest </w:t>
      </w:r>
      <w:proofErr w:type="spellStart"/>
      <w:r w:rsidRPr="00D175A3">
        <w:rPr>
          <w:i/>
          <w:iCs/>
        </w:rPr>
        <w:t>dsr-ReportingThreshold</w:t>
      </w:r>
      <w:proofErr w:type="spellEnd"/>
      <w:r w:rsidRPr="009262FB">
        <w:rPr>
          <w:iCs/>
        </w:rPr>
        <w:t xml:space="preserve"> </w:t>
      </w:r>
      <w:r w:rsidR="005B4BED">
        <w:rPr>
          <w:iCs/>
        </w:rPr>
        <w:t>for</w:t>
      </w:r>
      <w:r w:rsidRPr="009262FB">
        <w:rPr>
          <w:iCs/>
        </w:rPr>
        <w:t xml:space="preserve"> the LCG</w:t>
      </w:r>
      <w:r>
        <w:rPr>
          <w:iCs/>
        </w:rPr>
        <w:t xml:space="preserve"> </w:t>
      </w:r>
      <w:r w:rsidR="00EF54F0">
        <w:rPr>
          <w:iCs/>
        </w:rPr>
        <w:t>(Option 2)</w:t>
      </w:r>
      <w:r>
        <w:rPr>
          <w:iCs/>
        </w:rPr>
        <w:t xml:space="preserve">. In addition. </w:t>
      </w:r>
      <w:r w:rsidR="008E6482">
        <w:rPr>
          <w:rFonts w:eastAsiaTheme="minorEastAsia"/>
        </w:rPr>
        <w:t>Option 1</w:t>
      </w:r>
      <w:r>
        <w:rPr>
          <w:rFonts w:eastAsiaTheme="minorEastAsia"/>
        </w:rPr>
        <w:t xml:space="preserve"> will result in signalling overhead if the LCG does not have delay-reporting PDCP SDU</w:t>
      </w:r>
      <w:r w:rsidR="00852CAE">
        <w:rPr>
          <w:rFonts w:eastAsiaTheme="minorEastAsia"/>
        </w:rPr>
        <w:t>s</w:t>
      </w:r>
      <w:r>
        <w:rPr>
          <w:rFonts w:eastAsiaTheme="minorEastAsia"/>
        </w:rPr>
        <w:t xml:space="preserve"> associated with smallest</w:t>
      </w:r>
      <w:r w:rsidR="00C8621B">
        <w:rPr>
          <w:rFonts w:eastAsiaTheme="minorEastAsia"/>
        </w:rPr>
        <w:t xml:space="preserve"> configured</w:t>
      </w:r>
      <w:r>
        <w:rPr>
          <w:rFonts w:eastAsiaTheme="minorEastAsia"/>
        </w:rPr>
        <w:t xml:space="preserve"> </w:t>
      </w:r>
      <w:proofErr w:type="spellStart"/>
      <w:r w:rsidRPr="00D175A3">
        <w:rPr>
          <w:i/>
          <w:iCs/>
        </w:rPr>
        <w:t>dsr-ReportingThreshold</w:t>
      </w:r>
      <w:proofErr w:type="spellEnd"/>
      <w:r>
        <w:rPr>
          <w:rFonts w:eastAsiaTheme="minorEastAsia"/>
        </w:rPr>
        <w:t>.</w:t>
      </w:r>
      <w:r w:rsidR="00A3636E">
        <w:rPr>
          <w:rFonts w:eastAsiaTheme="minorEastAsia"/>
        </w:rPr>
        <w:t xml:space="preserve"> Thus, we see that </w:t>
      </w:r>
      <w:r w:rsidR="00F357FC">
        <w:rPr>
          <w:rFonts w:eastAsia="Malgun Gothic" w:hint="eastAsia"/>
          <w:lang w:eastAsia="ko-KR"/>
        </w:rPr>
        <w:t>O</w:t>
      </w:r>
      <w:r w:rsidR="00A3636E">
        <w:rPr>
          <w:rFonts w:eastAsiaTheme="minorEastAsia"/>
        </w:rPr>
        <w:t>ption 3 is straightforward and reasonable.</w:t>
      </w:r>
    </w:p>
    <w:p w14:paraId="63F05FFF" w14:textId="3C740304" w:rsidR="0085716E" w:rsidRPr="009262FB" w:rsidRDefault="00266F33" w:rsidP="005306F5">
      <w:pPr>
        <w:pStyle w:val="Proposal"/>
        <w:rPr>
          <w:rFonts w:eastAsiaTheme="minorEastAsia"/>
        </w:rPr>
      </w:pPr>
      <w:r w:rsidRPr="00266F33">
        <w:rPr>
          <w:rFonts w:eastAsiaTheme="minorEastAsia"/>
        </w:rPr>
        <w:t xml:space="preserve">Consider Control PDU and PDUs/SDUs to be retransmitted as the data volume of the smallest reported </w:t>
      </w:r>
      <w:proofErr w:type="spellStart"/>
      <w:r w:rsidRPr="00C775FD">
        <w:rPr>
          <w:rFonts w:eastAsiaTheme="minorEastAsia"/>
          <w:i/>
          <w:iCs/>
        </w:rPr>
        <w:t>dsr-ReportingThreshold</w:t>
      </w:r>
      <w:proofErr w:type="spellEnd"/>
      <w:r w:rsidRPr="00266F33">
        <w:rPr>
          <w:rFonts w:eastAsiaTheme="minorEastAsia"/>
        </w:rPr>
        <w:t xml:space="preserve"> for the PDCP entity</w:t>
      </w:r>
      <w:r w:rsidR="00EC285D">
        <w:rPr>
          <w:rFonts w:eastAsiaTheme="minorEastAsia"/>
        </w:rPr>
        <w:t>.</w:t>
      </w:r>
    </w:p>
    <w:p w14:paraId="179FA649" w14:textId="2FA53E76" w:rsidR="0085716E" w:rsidRDefault="0089684F" w:rsidP="00896D7C">
      <w:pPr>
        <w:rPr>
          <w:rFonts w:eastAsiaTheme="minorEastAsia"/>
        </w:rPr>
      </w:pPr>
      <w:r>
        <w:rPr>
          <w:rFonts w:eastAsiaTheme="minorEastAsia"/>
        </w:rPr>
        <w:t xml:space="preserve">When multiple </w:t>
      </w:r>
      <w:r w:rsidR="0085716E">
        <w:rPr>
          <w:rFonts w:eastAsiaTheme="minorEastAsia"/>
        </w:rPr>
        <w:t xml:space="preserve">PDCP entities belong to the same LCG, the buffered data in </w:t>
      </w:r>
      <w:r w:rsidR="00A17395">
        <w:rPr>
          <w:rFonts w:eastAsiaTheme="minorEastAsia"/>
        </w:rPr>
        <w:t xml:space="preserve">a </w:t>
      </w:r>
      <w:r w:rsidR="0085716E">
        <w:rPr>
          <w:rFonts w:eastAsiaTheme="minorEastAsia"/>
        </w:rPr>
        <w:t xml:space="preserve">PDCP entity </w:t>
      </w:r>
      <w:r w:rsidR="00243CCC">
        <w:rPr>
          <w:rFonts w:eastAsiaTheme="minorEastAsia"/>
        </w:rPr>
        <w:t>are purely either Control PDU or PDUs/SDUs to be retransmitted. We can consider two cases:</w:t>
      </w:r>
    </w:p>
    <w:p w14:paraId="62BB0BFE" w14:textId="0A36575D" w:rsidR="0085716E" w:rsidRPr="005306F5" w:rsidRDefault="0085716E" w:rsidP="005306F5">
      <w:pPr>
        <w:pStyle w:val="ListParagraph"/>
        <w:numPr>
          <w:ilvl w:val="0"/>
          <w:numId w:val="40"/>
        </w:numPr>
        <w:ind w:firstLineChars="0"/>
        <w:rPr>
          <w:szCs w:val="22"/>
        </w:rPr>
      </w:pPr>
      <w:r w:rsidRPr="005306F5">
        <w:rPr>
          <w:sz w:val="22"/>
          <w:szCs w:val="22"/>
          <w:lang w:eastAsia="ko-KR"/>
        </w:rPr>
        <w:t>Case</w:t>
      </w:r>
      <w:r w:rsidRPr="005306F5">
        <w:rPr>
          <w:sz w:val="22"/>
          <w:szCs w:val="22"/>
        </w:rPr>
        <w:t xml:space="preserve"> 1: </w:t>
      </w:r>
      <w:r w:rsidR="00A072D0">
        <w:rPr>
          <w:rFonts w:eastAsia="Malgun Gothic" w:hint="eastAsia"/>
          <w:sz w:val="22"/>
          <w:szCs w:val="22"/>
          <w:lang w:eastAsia="ko-KR"/>
        </w:rPr>
        <w:t>O</w:t>
      </w:r>
      <w:r w:rsidRPr="005306F5">
        <w:rPr>
          <w:sz w:val="22"/>
          <w:szCs w:val="22"/>
        </w:rPr>
        <w:t>nly C</w:t>
      </w:r>
      <w:r w:rsidR="00243CCC">
        <w:rPr>
          <w:sz w:val="22"/>
          <w:szCs w:val="22"/>
        </w:rPr>
        <w:t xml:space="preserve">ontrol </w:t>
      </w:r>
      <w:r w:rsidRPr="005306F5">
        <w:rPr>
          <w:sz w:val="22"/>
          <w:szCs w:val="22"/>
        </w:rPr>
        <w:t>PDU</w:t>
      </w:r>
    </w:p>
    <w:p w14:paraId="3CC8086F" w14:textId="352CEC6E" w:rsidR="0085716E" w:rsidRPr="005306F5" w:rsidRDefault="0085716E" w:rsidP="005306F5">
      <w:pPr>
        <w:pStyle w:val="ListParagraph"/>
        <w:numPr>
          <w:ilvl w:val="0"/>
          <w:numId w:val="40"/>
        </w:numPr>
        <w:ind w:firstLineChars="0"/>
        <w:rPr>
          <w:rFonts w:eastAsiaTheme="minorEastAsia"/>
          <w:szCs w:val="22"/>
        </w:rPr>
      </w:pPr>
      <w:r w:rsidRPr="005306F5">
        <w:rPr>
          <w:rFonts w:eastAsiaTheme="minorEastAsia"/>
          <w:sz w:val="22"/>
          <w:szCs w:val="22"/>
        </w:rPr>
        <w:t>Case 2: C</w:t>
      </w:r>
      <w:r w:rsidR="00243CCC">
        <w:rPr>
          <w:rFonts w:eastAsiaTheme="minorEastAsia"/>
          <w:sz w:val="22"/>
          <w:szCs w:val="22"/>
        </w:rPr>
        <w:t xml:space="preserve">ontrol </w:t>
      </w:r>
      <w:r w:rsidRPr="005306F5">
        <w:rPr>
          <w:rFonts w:eastAsiaTheme="minorEastAsia"/>
          <w:sz w:val="22"/>
          <w:szCs w:val="22"/>
        </w:rPr>
        <w:t xml:space="preserve">PDU </w:t>
      </w:r>
      <w:r w:rsidR="00243CCC">
        <w:rPr>
          <w:rFonts w:eastAsiaTheme="minorEastAsia"/>
          <w:sz w:val="22"/>
          <w:szCs w:val="22"/>
        </w:rPr>
        <w:t>and</w:t>
      </w:r>
      <w:r w:rsidRPr="005306F5">
        <w:rPr>
          <w:rFonts w:eastAsiaTheme="minorEastAsia"/>
          <w:sz w:val="22"/>
          <w:szCs w:val="22"/>
        </w:rPr>
        <w:t xml:space="preserve"> PDU</w:t>
      </w:r>
      <w:r w:rsidR="00243CCC">
        <w:rPr>
          <w:rFonts w:eastAsiaTheme="minorEastAsia"/>
          <w:sz w:val="22"/>
          <w:szCs w:val="22"/>
        </w:rPr>
        <w:t>s</w:t>
      </w:r>
      <w:r w:rsidRPr="005306F5">
        <w:rPr>
          <w:rFonts w:eastAsiaTheme="minorEastAsia"/>
          <w:sz w:val="22"/>
          <w:szCs w:val="22"/>
        </w:rPr>
        <w:t>/SDU</w:t>
      </w:r>
      <w:r w:rsidR="00243CCC">
        <w:rPr>
          <w:rFonts w:eastAsiaTheme="minorEastAsia"/>
          <w:sz w:val="22"/>
          <w:szCs w:val="22"/>
        </w:rPr>
        <w:t>s</w:t>
      </w:r>
      <w:r w:rsidRPr="005306F5">
        <w:rPr>
          <w:rFonts w:eastAsiaTheme="minorEastAsia"/>
          <w:sz w:val="22"/>
          <w:szCs w:val="22"/>
        </w:rPr>
        <w:t xml:space="preserve"> </w:t>
      </w:r>
      <w:r w:rsidR="00243CCC">
        <w:rPr>
          <w:rFonts w:eastAsiaTheme="minorEastAsia"/>
          <w:sz w:val="22"/>
          <w:szCs w:val="22"/>
        </w:rPr>
        <w:t>to be retransmitted</w:t>
      </w:r>
      <w:r w:rsidRPr="005306F5">
        <w:rPr>
          <w:rFonts w:eastAsiaTheme="minorEastAsia"/>
          <w:sz w:val="22"/>
          <w:szCs w:val="22"/>
        </w:rPr>
        <w:t xml:space="preserve"> or only PDU</w:t>
      </w:r>
      <w:r w:rsidR="00243CCC">
        <w:rPr>
          <w:rFonts w:eastAsiaTheme="minorEastAsia"/>
          <w:sz w:val="22"/>
          <w:szCs w:val="22"/>
        </w:rPr>
        <w:t>s</w:t>
      </w:r>
      <w:r w:rsidRPr="005306F5">
        <w:rPr>
          <w:rFonts w:eastAsiaTheme="minorEastAsia"/>
          <w:sz w:val="22"/>
          <w:szCs w:val="22"/>
        </w:rPr>
        <w:t>/SDU</w:t>
      </w:r>
      <w:r w:rsidR="00243CCC">
        <w:rPr>
          <w:rFonts w:eastAsiaTheme="minorEastAsia"/>
          <w:sz w:val="22"/>
          <w:szCs w:val="22"/>
        </w:rPr>
        <w:t>s to be retransmitted.</w:t>
      </w:r>
    </w:p>
    <w:p w14:paraId="60F85926" w14:textId="232E7284" w:rsidR="0085716E" w:rsidRDefault="002424A8" w:rsidP="005306F5">
      <w:pPr>
        <w:spacing w:before="240"/>
        <w:rPr>
          <w:rFonts w:eastAsiaTheme="minorEastAsia"/>
        </w:rPr>
      </w:pPr>
      <w:r>
        <w:rPr>
          <w:rFonts w:eastAsiaTheme="minorEastAsia"/>
        </w:rPr>
        <w:t xml:space="preserve">Control </w:t>
      </w:r>
      <w:r w:rsidR="0085716E">
        <w:rPr>
          <w:rFonts w:eastAsiaTheme="minorEastAsia"/>
        </w:rPr>
        <w:t xml:space="preserve">PDU is prioritized </w:t>
      </w:r>
      <w:r>
        <w:rPr>
          <w:rFonts w:eastAsiaTheme="minorEastAsia"/>
        </w:rPr>
        <w:t>over</w:t>
      </w:r>
      <w:r w:rsidR="0085716E">
        <w:rPr>
          <w:rFonts w:eastAsiaTheme="minorEastAsia"/>
        </w:rPr>
        <w:t xml:space="preserve"> the delay-reporting PDCP SDU </w:t>
      </w:r>
      <w:r>
        <w:rPr>
          <w:rFonts w:eastAsiaTheme="minorEastAsia"/>
        </w:rPr>
        <w:t xml:space="preserve">within </w:t>
      </w:r>
      <w:r w:rsidR="0085716E">
        <w:rPr>
          <w:rFonts w:eastAsiaTheme="minorEastAsia"/>
        </w:rPr>
        <w:t xml:space="preserve">the same PDCP entity. </w:t>
      </w:r>
      <w:r w:rsidR="005E4591">
        <w:rPr>
          <w:rFonts w:eastAsiaTheme="minorEastAsia"/>
        </w:rPr>
        <w:t>I</w:t>
      </w:r>
      <w:r w:rsidR="0085716E">
        <w:rPr>
          <w:rFonts w:eastAsiaTheme="minorEastAsia"/>
        </w:rPr>
        <w:t xml:space="preserve">f there is no delay-reporting PDCP SDU in </w:t>
      </w:r>
      <w:r w:rsidR="00C3710E">
        <w:rPr>
          <w:rFonts w:eastAsiaTheme="minorEastAsia"/>
        </w:rPr>
        <w:t>the</w:t>
      </w:r>
      <w:r w:rsidR="0085716E">
        <w:rPr>
          <w:rFonts w:eastAsiaTheme="minorEastAsia"/>
        </w:rPr>
        <w:t xml:space="preserve"> PDCP entity (even </w:t>
      </w:r>
      <w:r w:rsidR="000636E1">
        <w:rPr>
          <w:rFonts w:eastAsiaTheme="minorEastAsia"/>
        </w:rPr>
        <w:t xml:space="preserve">if </w:t>
      </w:r>
      <w:r w:rsidR="0085716E">
        <w:rPr>
          <w:rFonts w:eastAsiaTheme="minorEastAsia"/>
        </w:rPr>
        <w:t>other PDCP entity belong</w:t>
      </w:r>
      <w:r w:rsidR="000636E1">
        <w:rPr>
          <w:rFonts w:eastAsiaTheme="minorEastAsia"/>
        </w:rPr>
        <w:t>ing</w:t>
      </w:r>
      <w:r w:rsidR="0085716E">
        <w:rPr>
          <w:rFonts w:eastAsiaTheme="minorEastAsia"/>
        </w:rPr>
        <w:t xml:space="preserve"> to the same LCG has delay-reporting PDCP SDU), C</w:t>
      </w:r>
      <w:r w:rsidR="002F111F">
        <w:rPr>
          <w:rFonts w:eastAsiaTheme="minorEastAsia"/>
        </w:rPr>
        <w:t xml:space="preserve">ontrol </w:t>
      </w:r>
      <w:r w:rsidR="0085716E">
        <w:rPr>
          <w:rFonts w:eastAsiaTheme="minorEastAsia"/>
        </w:rPr>
        <w:t>PDU of the PDCP entity should not be considered as PDCP data volume for DSR.</w:t>
      </w:r>
    </w:p>
    <w:p w14:paraId="3280E3F1" w14:textId="67EEDA7D" w:rsidR="0085716E" w:rsidRPr="009262FB" w:rsidRDefault="0085716E" w:rsidP="005306F5">
      <w:pPr>
        <w:pStyle w:val="Proposal"/>
        <w:rPr>
          <w:rFonts w:eastAsiaTheme="minorEastAsia"/>
        </w:rPr>
      </w:pPr>
      <w:r w:rsidRPr="009262FB">
        <w:rPr>
          <w:rFonts w:eastAsiaTheme="minorEastAsia"/>
        </w:rPr>
        <w:t>If there is no delay-reporting PDCP SDU</w:t>
      </w:r>
      <w:r w:rsidR="007E484E">
        <w:rPr>
          <w:rFonts w:eastAsiaTheme="minorEastAsia"/>
        </w:rPr>
        <w:t>s</w:t>
      </w:r>
      <w:r w:rsidRPr="009262FB">
        <w:rPr>
          <w:rFonts w:eastAsiaTheme="minorEastAsia"/>
        </w:rPr>
        <w:t xml:space="preserve"> in a PDCP entity, </w:t>
      </w:r>
      <w:r w:rsidR="00C2660E">
        <w:rPr>
          <w:rFonts w:eastAsiaTheme="minorEastAsia"/>
        </w:rPr>
        <w:t>Control PDU is</w:t>
      </w:r>
      <w:r w:rsidRPr="009262FB">
        <w:rPr>
          <w:rFonts w:eastAsiaTheme="minorEastAsia"/>
        </w:rPr>
        <w:t xml:space="preserve"> not</w:t>
      </w:r>
      <w:r w:rsidR="00C2660E">
        <w:rPr>
          <w:rFonts w:eastAsiaTheme="minorEastAsia"/>
        </w:rPr>
        <w:t xml:space="preserve"> </w:t>
      </w:r>
      <w:r w:rsidRPr="009262FB">
        <w:rPr>
          <w:rFonts w:eastAsiaTheme="minorEastAsia"/>
        </w:rPr>
        <w:t>considered as PDCP data volume for DSR.</w:t>
      </w:r>
    </w:p>
    <w:p w14:paraId="409CDD51" w14:textId="253FFA39" w:rsidR="00EB0D97" w:rsidRDefault="0085716E" w:rsidP="005306F5">
      <w:pPr>
        <w:rPr>
          <w:rFonts w:eastAsiaTheme="minorEastAsia"/>
        </w:rPr>
      </w:pPr>
      <w:r>
        <w:rPr>
          <w:rFonts w:eastAsiaTheme="minorEastAsia"/>
        </w:rPr>
        <w:t>PDU</w:t>
      </w:r>
      <w:r w:rsidR="000838B1">
        <w:rPr>
          <w:rFonts w:eastAsiaTheme="minorEastAsia"/>
        </w:rPr>
        <w:t>s</w:t>
      </w:r>
      <w:r>
        <w:rPr>
          <w:rFonts w:eastAsiaTheme="minorEastAsia"/>
        </w:rPr>
        <w:t>/SDU</w:t>
      </w:r>
      <w:r w:rsidR="000838B1">
        <w:rPr>
          <w:rFonts w:eastAsiaTheme="minorEastAsia"/>
        </w:rPr>
        <w:t>s</w:t>
      </w:r>
      <w:r>
        <w:rPr>
          <w:rFonts w:eastAsiaTheme="minorEastAsia"/>
        </w:rPr>
        <w:t xml:space="preserve"> </w:t>
      </w:r>
      <w:r w:rsidR="000838B1">
        <w:rPr>
          <w:rFonts w:eastAsiaTheme="minorEastAsia"/>
        </w:rPr>
        <w:t>to be retransmitted may need to be treated similarly to Control PDU</w:t>
      </w:r>
      <w:r w:rsidR="00EB0D97">
        <w:rPr>
          <w:rFonts w:eastAsiaTheme="minorEastAsia"/>
        </w:rPr>
        <w:t>. Thus, we propose:</w:t>
      </w:r>
    </w:p>
    <w:p w14:paraId="409B49FA" w14:textId="5EBBD4B3" w:rsidR="00EB0D97" w:rsidRPr="009262FB" w:rsidRDefault="00EB0D97" w:rsidP="00EB0D97">
      <w:pPr>
        <w:pStyle w:val="Proposal"/>
        <w:rPr>
          <w:rFonts w:eastAsiaTheme="minorEastAsia"/>
        </w:rPr>
      </w:pPr>
      <w:r w:rsidRPr="009262FB">
        <w:rPr>
          <w:rFonts w:eastAsiaTheme="minorEastAsia"/>
        </w:rPr>
        <w:t>If there is no delay-reporting PDCP SDU</w:t>
      </w:r>
      <w:r>
        <w:rPr>
          <w:rFonts w:eastAsiaTheme="minorEastAsia"/>
        </w:rPr>
        <w:t>s</w:t>
      </w:r>
      <w:r w:rsidRPr="009262FB">
        <w:rPr>
          <w:rFonts w:eastAsiaTheme="minorEastAsia"/>
        </w:rPr>
        <w:t xml:space="preserve"> in a PDCP entity, </w:t>
      </w:r>
      <w:r>
        <w:rPr>
          <w:rFonts w:eastAsiaTheme="minorEastAsia"/>
        </w:rPr>
        <w:t>PDUs/SDUs to be retransmitted are</w:t>
      </w:r>
      <w:r w:rsidRPr="009262FB">
        <w:rPr>
          <w:rFonts w:eastAsiaTheme="minorEastAsia"/>
        </w:rPr>
        <w:t xml:space="preserve"> not</w:t>
      </w:r>
      <w:r>
        <w:rPr>
          <w:rFonts w:eastAsiaTheme="minorEastAsia"/>
        </w:rPr>
        <w:t xml:space="preserve"> </w:t>
      </w:r>
      <w:r w:rsidRPr="009262FB">
        <w:rPr>
          <w:rFonts w:eastAsiaTheme="minorEastAsia"/>
        </w:rPr>
        <w:t>considered as PDCP data volume for DSR.</w:t>
      </w:r>
    </w:p>
    <w:p w14:paraId="2A3BEF07" w14:textId="46D56985" w:rsidR="0085716E" w:rsidRDefault="00076217" w:rsidP="00076217">
      <w:pPr>
        <w:rPr>
          <w:rFonts w:eastAsiaTheme="minorEastAsia"/>
        </w:rPr>
      </w:pPr>
      <w:r>
        <w:rPr>
          <w:rFonts w:eastAsiaTheme="minorEastAsia"/>
        </w:rPr>
        <w:t>We see that t</w:t>
      </w:r>
      <w:r w:rsidRPr="009262FB">
        <w:rPr>
          <w:rFonts w:eastAsiaTheme="minorEastAsia"/>
        </w:rPr>
        <w:t>he same princip</w:t>
      </w:r>
      <w:r>
        <w:rPr>
          <w:rFonts w:eastAsiaTheme="minorEastAsia"/>
        </w:rPr>
        <w:t>le</w:t>
      </w:r>
      <w:r w:rsidRPr="009262FB">
        <w:rPr>
          <w:rFonts w:eastAsiaTheme="minorEastAsia"/>
        </w:rPr>
        <w:t xml:space="preserve"> </w:t>
      </w:r>
      <w:r>
        <w:rPr>
          <w:rFonts w:eastAsiaTheme="minorEastAsia"/>
        </w:rPr>
        <w:t>can apply</w:t>
      </w:r>
      <w:r w:rsidRPr="009262FB">
        <w:rPr>
          <w:rFonts w:eastAsiaTheme="minorEastAsia"/>
        </w:rPr>
        <w:t xml:space="preserve"> to RLC data volume calculation for DSR</w:t>
      </w:r>
      <w:r>
        <w:rPr>
          <w:rFonts w:eastAsiaTheme="minorEastAsia"/>
        </w:rPr>
        <w:t>.</w:t>
      </w:r>
    </w:p>
    <w:p w14:paraId="4980A9A0" w14:textId="2D44DFEA" w:rsidR="00076217" w:rsidRPr="00E148E4" w:rsidRDefault="00076217" w:rsidP="005306F5">
      <w:pPr>
        <w:pStyle w:val="Proposal"/>
        <w:rPr>
          <w:rFonts w:eastAsiaTheme="minorEastAsia"/>
        </w:rPr>
      </w:pPr>
      <w:r>
        <w:rPr>
          <w:rFonts w:eastAsiaTheme="minorEastAsia"/>
        </w:rPr>
        <w:t>RLC data volume calculation and PDCP data volume calculation on Control PDU and PDUs/SDUs to be retransmitted are consistent with each other.</w:t>
      </w:r>
    </w:p>
    <w:p w14:paraId="599286DB" w14:textId="3CD18FD8" w:rsidR="00D12E63" w:rsidRDefault="00A914CB" w:rsidP="00D12E63">
      <w:pPr>
        <w:pStyle w:val="Heading2"/>
      </w:pPr>
      <w:r>
        <w:t xml:space="preserve">Configuration Order of </w:t>
      </w:r>
      <w:proofErr w:type="spellStart"/>
      <w:r w:rsidRPr="00A914CB">
        <w:rPr>
          <w:i/>
          <w:iCs/>
        </w:rPr>
        <w:t>dsr-ReportingThresholds</w:t>
      </w:r>
      <w:proofErr w:type="spellEnd"/>
    </w:p>
    <w:p w14:paraId="292F796E" w14:textId="6628E7ED" w:rsidR="00B22AEF" w:rsidRDefault="00B22AEF" w:rsidP="00B22AEF">
      <w:pPr>
        <w:spacing w:line="240" w:lineRule="auto"/>
      </w:pPr>
      <w:r>
        <w:t>This subsection discusses the following open issue from the latest PDCP running CR discussion [3], as follows:</w:t>
      </w:r>
    </w:p>
    <w:tbl>
      <w:tblPr>
        <w:tblStyle w:val="TableGrid"/>
        <w:tblW w:w="0" w:type="auto"/>
        <w:tblLook w:val="04A0" w:firstRow="1" w:lastRow="0" w:firstColumn="1" w:lastColumn="0" w:noHBand="0" w:noVBand="1"/>
      </w:tblPr>
      <w:tblGrid>
        <w:gridCol w:w="9629"/>
      </w:tblGrid>
      <w:tr w:rsidR="00B22AEF" w14:paraId="3618892E" w14:textId="77777777" w:rsidTr="00B22AEF">
        <w:tc>
          <w:tcPr>
            <w:tcW w:w="9629" w:type="dxa"/>
          </w:tcPr>
          <w:p w14:paraId="54395256" w14:textId="42360148" w:rsidR="00B22AEF" w:rsidRDefault="00B22AEF" w:rsidP="00B22AEF">
            <w:pPr>
              <w:spacing w:line="240" w:lineRule="auto"/>
            </w:pPr>
            <w:r>
              <w:rPr>
                <w:rFonts w:eastAsia="Malgun Gothic"/>
                <w:b/>
                <w:sz w:val="21"/>
                <w:szCs w:val="21"/>
                <w:lang w:val="en-US" w:eastAsia="ko-KR"/>
              </w:rPr>
              <w:t xml:space="preserve">4. </w:t>
            </w:r>
            <w:r w:rsidRPr="00CC494E">
              <w:rPr>
                <w:rFonts w:eastAsia="Malgun Gothic"/>
                <w:b/>
                <w:sz w:val="21"/>
                <w:szCs w:val="21"/>
                <w:lang w:val="en-US" w:eastAsia="ko-KR"/>
              </w:rPr>
              <w:t xml:space="preserve">Whether to keep the text “The </w:t>
            </w:r>
            <w:proofErr w:type="spellStart"/>
            <w:r w:rsidRPr="00CC494E">
              <w:rPr>
                <w:rFonts w:eastAsia="Malgun Gothic"/>
                <w:b/>
                <w:i/>
                <w:iCs/>
                <w:sz w:val="21"/>
                <w:szCs w:val="21"/>
                <w:lang w:val="en-US" w:eastAsia="ko-KR"/>
              </w:rPr>
              <w:t>dsr-ReportingThresholds</w:t>
            </w:r>
            <w:proofErr w:type="spellEnd"/>
            <w:r w:rsidRPr="00CC494E">
              <w:rPr>
                <w:rFonts w:eastAsia="Malgun Gothic"/>
                <w:b/>
                <w:sz w:val="21"/>
                <w:szCs w:val="21"/>
                <w:lang w:val="en-US" w:eastAsia="ko-KR"/>
              </w:rPr>
              <w:t xml:space="preserve"> configured for the PDCP entity are ordered in ascending order.” in the PDCP specification.</w:t>
            </w:r>
          </w:p>
        </w:tc>
      </w:tr>
    </w:tbl>
    <w:p w14:paraId="49D04804" w14:textId="45DE20DE" w:rsidR="00544DA8" w:rsidRDefault="0098054D" w:rsidP="0098054D">
      <w:pPr>
        <w:spacing w:before="240" w:line="240" w:lineRule="auto"/>
      </w:pPr>
      <w:r>
        <w:t xml:space="preserve">The current PDCP running CR and RLC running CR assume </w:t>
      </w:r>
      <w:r w:rsidR="00CB2B81">
        <w:rPr>
          <w:rFonts w:eastAsia="Malgun Gothic" w:hint="eastAsia"/>
          <w:lang w:eastAsia="ko-KR"/>
        </w:rPr>
        <w:t xml:space="preserve">that </w:t>
      </w:r>
      <w:r>
        <w:t>the threshold is configured in ascending order whereas MAC DSR reporting does not need the ascending order. Considering the current shape of PDCP and RLC running CRs, it seems clear that the ascending order should be kept</w:t>
      </w:r>
      <w:r w:rsidR="00AC7D7A">
        <w:t>. The issue is how and where we capture this. We see that this is more like an RRC configuration issue</w:t>
      </w:r>
      <w:r w:rsidR="0089426E">
        <w:t>. The order of configuration parameters is a restriction in RRC. It would be better to capture it in RRC and PDCP does not have such a restriction or reordering.</w:t>
      </w:r>
    </w:p>
    <w:p w14:paraId="080FD1B0" w14:textId="5570A60E" w:rsidR="00544DA8" w:rsidRDefault="006A0282" w:rsidP="00ED7026">
      <w:pPr>
        <w:pStyle w:val="Proposal"/>
      </w:pPr>
      <w:r>
        <w:t>RRC specifies e</w:t>
      </w:r>
      <w:r w:rsidRPr="006A0282">
        <w:t xml:space="preserve">ntries of </w:t>
      </w:r>
      <w:proofErr w:type="spellStart"/>
      <w:r w:rsidR="00522E73" w:rsidRPr="007E12AC">
        <w:rPr>
          <w:i/>
          <w:iCs/>
        </w:rPr>
        <w:t>dsr-ReportingThresholds</w:t>
      </w:r>
      <w:proofErr w:type="spellEnd"/>
      <w:r w:rsidR="00522E73">
        <w:t xml:space="preserve"> in the l</w:t>
      </w:r>
      <w:r w:rsidR="00157EEE">
        <w:t xml:space="preserve">ist </w:t>
      </w:r>
      <w:r>
        <w:t>are configured</w:t>
      </w:r>
      <w:r w:rsidRPr="006A0282">
        <w:t xml:space="preserve"> in ascending order.</w:t>
      </w:r>
    </w:p>
    <w:p w14:paraId="26745FF8" w14:textId="3CB2DB89" w:rsidR="00D12E63" w:rsidRDefault="003651FE" w:rsidP="00687A7B">
      <w:pPr>
        <w:pStyle w:val="Heading2"/>
        <w:spacing w:line="240" w:lineRule="auto"/>
      </w:pPr>
      <w:r>
        <w:lastRenderedPageBreak/>
        <w:t>Delay</w:t>
      </w:r>
      <w:r w:rsidR="00524E1E">
        <w:t>-</w:t>
      </w:r>
      <w:r>
        <w:t>Reporting Indication</w:t>
      </w:r>
      <w:r w:rsidR="00035E29">
        <w:t xml:space="preserve"> from PDCP</w:t>
      </w:r>
    </w:p>
    <w:p w14:paraId="530981A9" w14:textId="654093D8" w:rsidR="007D3CE0" w:rsidRDefault="007D3CE0" w:rsidP="00D12E63">
      <w:pPr>
        <w:spacing w:line="240" w:lineRule="auto"/>
      </w:pPr>
      <w:r>
        <w:t>This subsection discusses the following open issues from the latest PDCP running CR discussion [3], as follows:</w:t>
      </w:r>
    </w:p>
    <w:tbl>
      <w:tblPr>
        <w:tblStyle w:val="TableGrid"/>
        <w:tblW w:w="0" w:type="auto"/>
        <w:tblLook w:val="04A0" w:firstRow="1" w:lastRow="0" w:firstColumn="1" w:lastColumn="0" w:noHBand="0" w:noVBand="1"/>
      </w:tblPr>
      <w:tblGrid>
        <w:gridCol w:w="9629"/>
      </w:tblGrid>
      <w:tr w:rsidR="007D3CE0" w14:paraId="34CDB9B7" w14:textId="77777777" w:rsidTr="007D3CE0">
        <w:tc>
          <w:tcPr>
            <w:tcW w:w="9629" w:type="dxa"/>
          </w:tcPr>
          <w:p w14:paraId="14D1DF90" w14:textId="6CC26BCC" w:rsidR="007D3CE0" w:rsidRPr="007D3CE0" w:rsidRDefault="007D3CE0" w:rsidP="00CC494E">
            <w:pPr>
              <w:overflowPunct/>
              <w:autoSpaceDE/>
              <w:autoSpaceDN/>
              <w:adjustRightInd/>
              <w:spacing w:after="0" w:line="240" w:lineRule="auto"/>
              <w:jc w:val="left"/>
              <w:textAlignment w:val="auto"/>
              <w:rPr>
                <w:b/>
                <w:sz w:val="21"/>
                <w:szCs w:val="21"/>
                <w:lang w:val="en-US"/>
              </w:rPr>
            </w:pPr>
            <w:r>
              <w:rPr>
                <w:rFonts w:eastAsia="Malgun Gothic"/>
                <w:b/>
                <w:sz w:val="21"/>
                <w:szCs w:val="21"/>
                <w:lang w:val="en-US" w:eastAsia="ko-KR"/>
              </w:rPr>
              <w:t xml:space="preserve">5. </w:t>
            </w:r>
            <w:r w:rsidRPr="007D3CE0">
              <w:rPr>
                <w:rFonts w:eastAsia="Malgun Gothic"/>
                <w:b/>
                <w:sz w:val="21"/>
                <w:szCs w:val="21"/>
                <w:lang w:val="en-US" w:eastAsia="ko-KR"/>
              </w:rPr>
              <w:t>Whether to specify delay-reporting indication in the PDCP specification or leave it up to UE implementation.</w:t>
            </w:r>
          </w:p>
          <w:p w14:paraId="51834A7F" w14:textId="27E12679" w:rsidR="007D3CE0" w:rsidRPr="00CC494E" w:rsidRDefault="007D3CE0" w:rsidP="00CC494E">
            <w:pPr>
              <w:overflowPunct/>
              <w:autoSpaceDE/>
              <w:autoSpaceDN/>
              <w:adjustRightInd/>
              <w:spacing w:after="0" w:line="240" w:lineRule="auto"/>
              <w:jc w:val="left"/>
              <w:textAlignment w:val="auto"/>
              <w:rPr>
                <w:lang w:val="en-US"/>
              </w:rPr>
            </w:pPr>
            <w:r>
              <w:rPr>
                <w:rFonts w:eastAsia="Malgun Gothic"/>
                <w:b/>
                <w:sz w:val="21"/>
                <w:szCs w:val="21"/>
                <w:lang w:val="en-US" w:eastAsia="ko-KR"/>
              </w:rPr>
              <w:t xml:space="preserve">6. </w:t>
            </w:r>
            <w:r w:rsidRPr="007D3CE0">
              <w:rPr>
                <w:rFonts w:eastAsia="Malgun Gothic"/>
                <w:b/>
                <w:sz w:val="21"/>
                <w:szCs w:val="21"/>
                <w:lang w:val="en-US" w:eastAsia="ko-KR"/>
              </w:rPr>
              <w:t>Whether to specify update of delay-reporting indication in the PDCP specification or leave it up to UE implementation.</w:t>
            </w:r>
          </w:p>
        </w:tc>
      </w:tr>
    </w:tbl>
    <w:p w14:paraId="05B42691" w14:textId="56E132FB" w:rsidR="00524E1E" w:rsidRDefault="00524E1E" w:rsidP="00CC494E">
      <w:pPr>
        <w:spacing w:before="240" w:line="240" w:lineRule="auto"/>
      </w:pPr>
      <w:r>
        <w:t>The PDCP running CR introduced delay-reporting indication for Rel-19 DSR when PDCP SDU as follows:</w:t>
      </w:r>
    </w:p>
    <w:tbl>
      <w:tblPr>
        <w:tblStyle w:val="TableGrid"/>
        <w:tblW w:w="0" w:type="auto"/>
        <w:tblLook w:val="04A0" w:firstRow="1" w:lastRow="0" w:firstColumn="1" w:lastColumn="0" w:noHBand="0" w:noVBand="1"/>
      </w:tblPr>
      <w:tblGrid>
        <w:gridCol w:w="9629"/>
      </w:tblGrid>
      <w:tr w:rsidR="00524E1E" w14:paraId="425BE2F2" w14:textId="77777777" w:rsidTr="00524E1E">
        <w:tc>
          <w:tcPr>
            <w:tcW w:w="9629" w:type="dxa"/>
          </w:tcPr>
          <w:p w14:paraId="1C7F6C76" w14:textId="77777777" w:rsidR="00524E1E" w:rsidRPr="00524E1E" w:rsidRDefault="00524E1E" w:rsidP="00524E1E">
            <w:pPr>
              <w:overflowPunct/>
              <w:autoSpaceDE/>
              <w:autoSpaceDN/>
              <w:adjustRightInd/>
              <w:spacing w:after="180" w:line="240" w:lineRule="auto"/>
              <w:jc w:val="left"/>
              <w:textAlignment w:val="auto"/>
              <w:rPr>
                <w:sz w:val="20"/>
                <w:lang w:eastAsia="ko-KR"/>
              </w:rPr>
            </w:pPr>
            <w:r w:rsidRPr="00524E1E">
              <w:rPr>
                <w:sz w:val="20"/>
                <w:lang w:eastAsia="ko-KR"/>
              </w:rPr>
              <w:t xml:space="preserve">The transmitting PDCP entity provides a delay-reporting indication </w:t>
            </w:r>
            <w:r w:rsidRPr="00524E1E">
              <w:rPr>
                <w:color w:val="FF0000"/>
                <w:sz w:val="20"/>
                <w:highlight w:val="yellow"/>
              </w:rPr>
              <w:t xml:space="preserve">associated with the i:th </w:t>
            </w:r>
            <w:proofErr w:type="spellStart"/>
            <w:r w:rsidRPr="00524E1E">
              <w:rPr>
                <w:i/>
                <w:color w:val="FF0000"/>
                <w:sz w:val="20"/>
                <w:highlight w:val="yellow"/>
                <w:lang w:eastAsia="en-US"/>
              </w:rPr>
              <w:t>dsr-ReportingThreshold</w:t>
            </w:r>
            <w:proofErr w:type="spellEnd"/>
            <w:r w:rsidRPr="00524E1E">
              <w:rPr>
                <w:sz w:val="16"/>
                <w:lang w:eastAsia="en-US"/>
              </w:rPr>
              <w:t xml:space="preserve"> </w:t>
            </w:r>
            <w:r w:rsidRPr="00524E1E">
              <w:rPr>
                <w:sz w:val="20"/>
                <w:lang w:eastAsia="ko-KR"/>
              </w:rPr>
              <w:t>for the PDCP Data PDU to lower layers when:</w:t>
            </w:r>
          </w:p>
          <w:p w14:paraId="5F70B2CC" w14:textId="77777777" w:rsidR="00524E1E" w:rsidRPr="00524E1E" w:rsidRDefault="00524E1E" w:rsidP="00524E1E">
            <w:pPr>
              <w:overflowPunct/>
              <w:autoSpaceDE/>
              <w:autoSpaceDN/>
              <w:adjustRightInd/>
              <w:spacing w:after="180" w:line="240" w:lineRule="auto"/>
              <w:ind w:left="568" w:hanging="284"/>
              <w:jc w:val="left"/>
              <w:textAlignment w:val="auto"/>
              <w:rPr>
                <w:sz w:val="20"/>
                <w:lang w:eastAsia="en-US"/>
              </w:rPr>
            </w:pPr>
            <w:r w:rsidRPr="00524E1E">
              <w:rPr>
                <w:sz w:val="20"/>
                <w:lang w:eastAsia="en-US"/>
              </w:rPr>
              <w:t>-</w:t>
            </w:r>
            <w:r w:rsidRPr="00524E1E">
              <w:rPr>
                <w:sz w:val="20"/>
                <w:lang w:eastAsia="en-US"/>
              </w:rPr>
              <w:tab/>
              <w:t xml:space="preserve">the PDCP </w:t>
            </w:r>
            <w:r w:rsidRPr="00524E1E">
              <w:rPr>
                <w:sz w:val="20"/>
                <w:lang w:eastAsia="ko-KR"/>
              </w:rPr>
              <w:t>Data</w:t>
            </w:r>
            <w:r w:rsidRPr="00524E1E">
              <w:rPr>
                <w:sz w:val="20"/>
                <w:lang w:eastAsia="en-US"/>
              </w:rPr>
              <w:t xml:space="preserve"> PDU has already been submitted to lower layers and the corresponding PDCP SDU becomes a delay-reporting PDCP SDU </w:t>
            </w:r>
            <w:r w:rsidRPr="00524E1E">
              <w:rPr>
                <w:rFonts w:eastAsia="Malgun Gothic"/>
                <w:sz w:val="20"/>
                <w:lang w:eastAsia="ko-KR"/>
              </w:rPr>
              <w:t xml:space="preserve">associated with the i:th </w:t>
            </w:r>
            <w:proofErr w:type="spellStart"/>
            <w:r w:rsidRPr="00524E1E">
              <w:rPr>
                <w:i/>
                <w:sz w:val="20"/>
                <w:lang w:eastAsia="en-US"/>
              </w:rPr>
              <w:t>dsr-ReportingThreshold</w:t>
            </w:r>
            <w:proofErr w:type="spellEnd"/>
            <w:r w:rsidRPr="00524E1E">
              <w:rPr>
                <w:sz w:val="20"/>
                <w:lang w:eastAsia="en-US"/>
              </w:rPr>
              <w:t>; or</w:t>
            </w:r>
          </w:p>
          <w:p w14:paraId="1B23AACB" w14:textId="1BACC444" w:rsidR="00524E1E" w:rsidRDefault="00524E1E" w:rsidP="00CC494E">
            <w:pPr>
              <w:overflowPunct/>
              <w:autoSpaceDE/>
              <w:autoSpaceDN/>
              <w:adjustRightInd/>
              <w:spacing w:after="180" w:line="240" w:lineRule="auto"/>
              <w:ind w:left="568" w:hanging="284"/>
              <w:jc w:val="left"/>
              <w:textAlignment w:val="auto"/>
            </w:pPr>
            <w:r w:rsidRPr="00524E1E">
              <w:rPr>
                <w:sz w:val="20"/>
                <w:lang w:eastAsia="en-US"/>
              </w:rPr>
              <w:t>-</w:t>
            </w:r>
            <w:r w:rsidRPr="00524E1E">
              <w:rPr>
                <w:sz w:val="20"/>
                <w:lang w:eastAsia="en-US"/>
              </w:rPr>
              <w:tab/>
              <w:t xml:space="preserve">the PDCP Data PDU is submitted to lower layers and the corresponding PDCP SDU is already a delay-reporting PDCP SDU </w:t>
            </w:r>
            <w:r w:rsidRPr="00524E1E">
              <w:rPr>
                <w:rFonts w:eastAsia="Malgun Gothic"/>
                <w:sz w:val="20"/>
                <w:lang w:eastAsia="ko-KR"/>
              </w:rPr>
              <w:t xml:space="preserve">associated with the i:th </w:t>
            </w:r>
            <w:proofErr w:type="spellStart"/>
            <w:r w:rsidRPr="00524E1E">
              <w:rPr>
                <w:i/>
                <w:sz w:val="20"/>
                <w:lang w:eastAsia="en-US"/>
              </w:rPr>
              <w:t>dsr-ReportingThreshold</w:t>
            </w:r>
            <w:proofErr w:type="spellEnd"/>
            <w:r w:rsidRPr="00524E1E">
              <w:rPr>
                <w:sz w:val="20"/>
                <w:lang w:eastAsia="en-US"/>
              </w:rPr>
              <w:t>.</w:t>
            </w:r>
          </w:p>
        </w:tc>
      </w:tr>
    </w:tbl>
    <w:p w14:paraId="21B8C687" w14:textId="1B20EA45" w:rsidR="00524E1E" w:rsidRDefault="0019160D" w:rsidP="00276B4F">
      <w:pPr>
        <w:spacing w:before="240" w:line="240" w:lineRule="auto"/>
      </w:pPr>
      <w:r>
        <w:t>Rel-18 text already has a similar indication, as follows:</w:t>
      </w:r>
    </w:p>
    <w:tbl>
      <w:tblPr>
        <w:tblStyle w:val="TableGrid"/>
        <w:tblW w:w="0" w:type="auto"/>
        <w:tblLook w:val="04A0" w:firstRow="1" w:lastRow="0" w:firstColumn="1" w:lastColumn="0" w:noHBand="0" w:noVBand="1"/>
      </w:tblPr>
      <w:tblGrid>
        <w:gridCol w:w="9629"/>
      </w:tblGrid>
      <w:tr w:rsidR="00276B4F" w14:paraId="073E3471" w14:textId="77777777" w:rsidTr="00276B4F">
        <w:tc>
          <w:tcPr>
            <w:tcW w:w="9629" w:type="dxa"/>
          </w:tcPr>
          <w:p w14:paraId="49BE4D4B" w14:textId="77777777" w:rsidR="003966E5" w:rsidRPr="003966E5" w:rsidRDefault="003966E5" w:rsidP="003966E5">
            <w:pPr>
              <w:overflowPunct/>
              <w:autoSpaceDE/>
              <w:autoSpaceDN/>
              <w:adjustRightInd/>
              <w:spacing w:after="180" w:line="240" w:lineRule="auto"/>
              <w:jc w:val="left"/>
              <w:textAlignment w:val="auto"/>
              <w:rPr>
                <w:sz w:val="20"/>
                <w:lang w:eastAsia="ko-KR"/>
              </w:rPr>
            </w:pPr>
            <w:r w:rsidRPr="003966E5">
              <w:rPr>
                <w:sz w:val="20"/>
                <w:lang w:eastAsia="ko-KR"/>
              </w:rPr>
              <w:t>The transmitting PDCP entity provides a delay-critical indication for the PDCP Data PDU to lower layers when:</w:t>
            </w:r>
          </w:p>
          <w:p w14:paraId="24A807B2" w14:textId="77777777" w:rsidR="003966E5" w:rsidRPr="003966E5" w:rsidRDefault="003966E5" w:rsidP="003966E5">
            <w:pPr>
              <w:overflowPunct/>
              <w:autoSpaceDE/>
              <w:autoSpaceDN/>
              <w:adjustRightInd/>
              <w:spacing w:after="180" w:line="240" w:lineRule="auto"/>
              <w:ind w:left="568" w:hanging="284"/>
              <w:jc w:val="left"/>
              <w:textAlignment w:val="auto"/>
              <w:rPr>
                <w:sz w:val="20"/>
                <w:lang w:eastAsia="en-US"/>
              </w:rPr>
            </w:pPr>
            <w:r w:rsidRPr="003966E5">
              <w:rPr>
                <w:sz w:val="20"/>
                <w:lang w:eastAsia="en-US"/>
              </w:rPr>
              <w:t>-</w:t>
            </w:r>
            <w:r w:rsidRPr="003966E5">
              <w:rPr>
                <w:sz w:val="20"/>
                <w:lang w:eastAsia="en-US"/>
              </w:rPr>
              <w:tab/>
              <w:t xml:space="preserve">the PDCP </w:t>
            </w:r>
            <w:r w:rsidRPr="003966E5">
              <w:rPr>
                <w:sz w:val="20"/>
                <w:lang w:eastAsia="ko-KR"/>
              </w:rPr>
              <w:t>Data</w:t>
            </w:r>
            <w:r w:rsidRPr="003966E5">
              <w:rPr>
                <w:sz w:val="20"/>
                <w:lang w:eastAsia="en-US"/>
              </w:rPr>
              <w:t xml:space="preserve"> PDU has already been submitted to lower layers and the corresponding PDCP SDU becomes a delay-critical PDCP SDU; or</w:t>
            </w:r>
          </w:p>
          <w:p w14:paraId="12E8C79B" w14:textId="3E14A7FD" w:rsidR="00276B4F" w:rsidRDefault="003966E5" w:rsidP="00CC494E">
            <w:pPr>
              <w:overflowPunct/>
              <w:autoSpaceDE/>
              <w:autoSpaceDN/>
              <w:adjustRightInd/>
              <w:spacing w:after="180" w:line="240" w:lineRule="auto"/>
              <w:ind w:left="568" w:hanging="284"/>
              <w:jc w:val="left"/>
              <w:textAlignment w:val="auto"/>
            </w:pPr>
            <w:r w:rsidRPr="003966E5">
              <w:rPr>
                <w:sz w:val="20"/>
                <w:lang w:eastAsia="en-US"/>
              </w:rPr>
              <w:t>-</w:t>
            </w:r>
            <w:r w:rsidRPr="003966E5">
              <w:rPr>
                <w:sz w:val="20"/>
                <w:lang w:eastAsia="en-US"/>
              </w:rPr>
              <w:tab/>
              <w:t>the PDCP Data PDU is submitted to lower layers and the corresponding PDCP SDU is already a delay-critical PDCP SDU.</w:t>
            </w:r>
          </w:p>
        </w:tc>
      </w:tr>
    </w:tbl>
    <w:p w14:paraId="4F699A1F" w14:textId="7CDF1F08" w:rsidR="00276B4F" w:rsidRDefault="007A1212" w:rsidP="00CC494E">
      <w:pPr>
        <w:spacing w:before="240" w:line="240" w:lineRule="auto"/>
      </w:pPr>
      <w:r>
        <w:t xml:space="preserve">Thus, we see that the newly added texts are aligned with the legacy operation. </w:t>
      </w:r>
    </w:p>
    <w:p w14:paraId="71376865" w14:textId="2676E352" w:rsidR="00D12E63" w:rsidRDefault="007A1212" w:rsidP="00CC494E">
      <w:pPr>
        <w:pStyle w:val="Proposal"/>
      </w:pPr>
      <w:r>
        <w:t>Specify</w:t>
      </w:r>
      <w:r w:rsidR="00D12E63">
        <w:t xml:space="preserve"> delay-reporting indication in the PDCP specification </w:t>
      </w:r>
      <w:r>
        <w:t>when</w:t>
      </w:r>
    </w:p>
    <w:p w14:paraId="25A1EA70" w14:textId="39CC03FA" w:rsidR="007A1212" w:rsidRPr="007A1212" w:rsidRDefault="007A1212" w:rsidP="00CC494E">
      <w:pPr>
        <w:pStyle w:val="Proposal"/>
        <w:numPr>
          <w:ilvl w:val="0"/>
          <w:numId w:val="40"/>
        </w:numPr>
        <w:rPr>
          <w:rFonts w:eastAsia="Malgun Gothic"/>
          <w:lang w:eastAsia="ko-KR"/>
        </w:rPr>
      </w:pPr>
      <w:r w:rsidRPr="007A1212">
        <w:rPr>
          <w:rFonts w:eastAsia="Malgun Gothic"/>
          <w:lang w:eastAsia="ko-KR"/>
        </w:rPr>
        <w:t xml:space="preserve">the PDCP Data PDU has already been submitted to lower layers and the corresponding PDCP SDU becomes a delay-reporting PDCP SDU associated with the i:th </w:t>
      </w:r>
      <w:proofErr w:type="spellStart"/>
      <w:r w:rsidRPr="00C775FD">
        <w:rPr>
          <w:rFonts w:eastAsia="Malgun Gothic"/>
          <w:i/>
          <w:iCs/>
          <w:lang w:eastAsia="ko-KR"/>
        </w:rPr>
        <w:t>dsr-ReportingThreshold</w:t>
      </w:r>
      <w:proofErr w:type="spellEnd"/>
      <w:r w:rsidRPr="007A1212">
        <w:rPr>
          <w:rFonts w:eastAsia="Malgun Gothic"/>
          <w:lang w:eastAsia="ko-KR"/>
        </w:rPr>
        <w:t>; or</w:t>
      </w:r>
    </w:p>
    <w:p w14:paraId="57606CE3" w14:textId="29022B8A" w:rsidR="007A1212" w:rsidRDefault="007A1212" w:rsidP="007A1212">
      <w:pPr>
        <w:pStyle w:val="Proposal"/>
        <w:numPr>
          <w:ilvl w:val="0"/>
          <w:numId w:val="40"/>
        </w:numPr>
        <w:rPr>
          <w:rFonts w:eastAsia="Malgun Gothic"/>
          <w:lang w:eastAsia="ko-KR"/>
        </w:rPr>
      </w:pPr>
      <w:r w:rsidRPr="007A1212">
        <w:rPr>
          <w:rFonts w:eastAsia="Malgun Gothic"/>
          <w:lang w:eastAsia="ko-KR"/>
        </w:rPr>
        <w:t xml:space="preserve">the PDCP Data PDU is submitted to lower layers and the corresponding PDCP SDU is already a delay-reporting PDCP SDU associated with the i:th </w:t>
      </w:r>
      <w:proofErr w:type="spellStart"/>
      <w:r w:rsidRPr="00C775FD">
        <w:rPr>
          <w:rFonts w:eastAsia="Malgun Gothic"/>
          <w:i/>
          <w:iCs/>
          <w:lang w:eastAsia="ko-KR"/>
        </w:rPr>
        <w:t>dsr-ReportingThreshold</w:t>
      </w:r>
      <w:proofErr w:type="spellEnd"/>
      <w:r w:rsidRPr="007A1212">
        <w:rPr>
          <w:rFonts w:eastAsia="Malgun Gothic"/>
          <w:lang w:eastAsia="ko-KR"/>
        </w:rPr>
        <w:t>.</w:t>
      </w:r>
    </w:p>
    <w:p w14:paraId="12755741" w14:textId="18D33762" w:rsidR="002B3079" w:rsidRDefault="001A1A20" w:rsidP="00CC494E">
      <w:pPr>
        <w:rPr>
          <w:rFonts w:eastAsia="Malgun Gothic"/>
          <w:lang w:eastAsia="ko-KR"/>
        </w:rPr>
      </w:pPr>
      <w:r>
        <w:rPr>
          <w:lang w:eastAsia="ko-KR"/>
        </w:rPr>
        <w:t>The running CR introduced the following texts on update of delay-reporting indication when its associated threshold is changed, as follows:</w:t>
      </w:r>
    </w:p>
    <w:tbl>
      <w:tblPr>
        <w:tblStyle w:val="TableGrid"/>
        <w:tblW w:w="0" w:type="auto"/>
        <w:tblLook w:val="04A0" w:firstRow="1" w:lastRow="0" w:firstColumn="1" w:lastColumn="0" w:noHBand="0" w:noVBand="1"/>
      </w:tblPr>
      <w:tblGrid>
        <w:gridCol w:w="9629"/>
      </w:tblGrid>
      <w:tr w:rsidR="003E1B10" w14:paraId="47736DBD" w14:textId="77777777" w:rsidTr="003E1B10">
        <w:tc>
          <w:tcPr>
            <w:tcW w:w="9629" w:type="dxa"/>
          </w:tcPr>
          <w:p w14:paraId="6B2D6473" w14:textId="5B76C178" w:rsidR="003E1B10" w:rsidRDefault="003E1B10" w:rsidP="003E1B10">
            <w:pPr>
              <w:overflowPunct/>
              <w:autoSpaceDE/>
              <w:autoSpaceDN/>
              <w:adjustRightInd/>
              <w:spacing w:after="180" w:line="240" w:lineRule="auto"/>
              <w:jc w:val="left"/>
              <w:textAlignment w:val="auto"/>
              <w:rPr>
                <w:rFonts w:eastAsia="Malgun Gothic"/>
                <w:lang w:eastAsia="ko-KR"/>
              </w:rPr>
            </w:pPr>
            <w:r w:rsidRPr="003E1B10">
              <w:rPr>
                <w:sz w:val="20"/>
                <w:lang w:eastAsia="en-US"/>
              </w:rPr>
              <w:t xml:space="preserve">A delay-reporting PDCP SDU changes its associated </w:t>
            </w:r>
            <w:proofErr w:type="spellStart"/>
            <w:r w:rsidRPr="003E1B10">
              <w:rPr>
                <w:i/>
                <w:iCs/>
                <w:sz w:val="20"/>
                <w:lang w:eastAsia="en-US"/>
              </w:rPr>
              <w:t>dsr-ReportingThreshold</w:t>
            </w:r>
            <w:proofErr w:type="spellEnd"/>
            <w:r w:rsidRPr="003E1B10">
              <w:rPr>
                <w:sz w:val="20"/>
                <w:lang w:eastAsia="en-US"/>
              </w:rPr>
              <w:t xml:space="preserve"> as its remaining time decreases. The transmitting PDCP entity provides a delay-reporting indication for the PDCP Data PDU to lower layers each time the delay-reporting PDCP SDU changes its associated </w:t>
            </w:r>
            <w:proofErr w:type="spellStart"/>
            <w:r w:rsidRPr="003E1B10">
              <w:rPr>
                <w:i/>
                <w:sz w:val="20"/>
                <w:lang w:eastAsia="en-US"/>
              </w:rPr>
              <w:t>dsr-ReportingThreshold</w:t>
            </w:r>
            <w:proofErr w:type="spellEnd"/>
            <w:r w:rsidRPr="003E1B10">
              <w:rPr>
                <w:sz w:val="20"/>
                <w:lang w:eastAsia="en-US"/>
              </w:rPr>
              <w:t>.</w:t>
            </w:r>
          </w:p>
        </w:tc>
      </w:tr>
    </w:tbl>
    <w:p w14:paraId="6B74DEF8" w14:textId="5C90B495" w:rsidR="003E1B10" w:rsidRDefault="00B4557A" w:rsidP="00CC494E">
      <w:pPr>
        <w:spacing w:before="240" w:line="240" w:lineRule="auto"/>
        <w:rPr>
          <w:rFonts w:eastAsia="Malgun Gothic"/>
          <w:lang w:eastAsia="ko-KR"/>
        </w:rPr>
      </w:pPr>
      <w:r>
        <w:rPr>
          <w:rFonts w:eastAsia="Malgun Gothic"/>
          <w:lang w:eastAsia="ko-KR"/>
        </w:rPr>
        <w:t xml:space="preserve">We do not see that the PDCP </w:t>
      </w:r>
      <w:r w:rsidR="009F16CE">
        <w:rPr>
          <w:rFonts w:eastAsia="Malgun Gothic"/>
          <w:lang w:eastAsia="ko-KR"/>
        </w:rPr>
        <w:t>specification needs to capture these texts</w:t>
      </w:r>
      <w:r>
        <w:rPr>
          <w:rFonts w:eastAsia="Malgun Gothic"/>
          <w:lang w:eastAsia="ko-KR"/>
        </w:rPr>
        <w:t xml:space="preserve">. </w:t>
      </w:r>
      <w:r w:rsidR="009F16CE">
        <w:rPr>
          <w:rFonts w:eastAsia="Malgun Gothic"/>
          <w:lang w:eastAsia="ko-KR"/>
        </w:rPr>
        <w:t xml:space="preserve">The update does not affect DSR triggering operation. It is possible that the PDCP entity does not provide the indication each time that its associated threshold is changed. </w:t>
      </w:r>
      <w:r w:rsidR="00EE3E9A">
        <w:rPr>
          <w:rFonts w:eastAsia="Malgun Gothic"/>
          <w:lang w:eastAsia="ko-KR"/>
        </w:rPr>
        <w:t>It</w:t>
      </w:r>
      <w:r>
        <w:rPr>
          <w:rFonts w:eastAsia="Malgun Gothic"/>
          <w:lang w:eastAsia="ko-KR"/>
        </w:rPr>
        <w:t xml:space="preserve"> is</w:t>
      </w:r>
      <w:r w:rsidRPr="00B4557A">
        <w:rPr>
          <w:rFonts w:eastAsia="Malgun Gothic"/>
          <w:lang w:eastAsia="ko-KR"/>
        </w:rPr>
        <w:t xml:space="preserve"> an internal UE behaviour which can be implemented in different ways. For example, the MAC entity decides the contents of the DSR MAC CE when it is triggered and about to send.</w:t>
      </w:r>
    </w:p>
    <w:p w14:paraId="612C0AFF" w14:textId="5FDB7C6A" w:rsidR="00D12E63" w:rsidRDefault="00961058" w:rsidP="00CC494E">
      <w:pPr>
        <w:pStyle w:val="Proposal"/>
      </w:pPr>
      <w:r>
        <w:t>PDCP specification does not</w:t>
      </w:r>
      <w:r w:rsidR="00D12E63">
        <w:t xml:space="preserve"> specify update of delay-reporting indication in the PDCP specification</w:t>
      </w:r>
      <w:r w:rsidR="004D52AD">
        <w:t>. It</w:t>
      </w:r>
      <w:r w:rsidR="00D12E63">
        <w:t xml:space="preserve"> </w:t>
      </w:r>
      <w:r w:rsidR="00A65CF1">
        <w:rPr>
          <w:rFonts w:eastAsia="Malgun Gothic" w:hint="eastAsia"/>
          <w:lang w:eastAsia="ko-KR"/>
        </w:rPr>
        <w:t>can be left</w:t>
      </w:r>
      <w:r w:rsidR="00D12E63">
        <w:t xml:space="preserve"> up to UE implementation.</w:t>
      </w:r>
    </w:p>
    <w:p w14:paraId="56E4D9C6" w14:textId="77777777" w:rsidR="00D12E63" w:rsidRDefault="00D12E63" w:rsidP="00EF18D6">
      <w:pPr>
        <w:spacing w:line="240" w:lineRule="auto"/>
      </w:pPr>
    </w:p>
    <w:p w14:paraId="50FFE5D7" w14:textId="77777777" w:rsidR="001B500F" w:rsidRPr="007C65E0" w:rsidRDefault="00977D18" w:rsidP="00893B96">
      <w:pPr>
        <w:pStyle w:val="Heading1"/>
        <w:jc w:val="left"/>
        <w:rPr>
          <w:b/>
          <w:bCs/>
          <w:sz w:val="28"/>
          <w:szCs w:val="28"/>
        </w:rPr>
      </w:pPr>
      <w:r w:rsidRPr="007C65E0">
        <w:rPr>
          <w:b/>
          <w:bCs/>
          <w:sz w:val="28"/>
          <w:szCs w:val="28"/>
        </w:rPr>
        <w:t>Conclusions</w:t>
      </w:r>
    </w:p>
    <w:p w14:paraId="04214DE3" w14:textId="24CF193C" w:rsidR="00AD22EA" w:rsidRPr="007F5529" w:rsidRDefault="009A1ED9" w:rsidP="00F04B07">
      <w:pPr>
        <w:spacing w:afterLines="50" w:line="240" w:lineRule="auto"/>
        <w:jc w:val="left"/>
        <w:rPr>
          <w:rFonts w:eastAsia="Malgun Gothic"/>
          <w:lang w:eastAsia="ko-KR"/>
        </w:rPr>
      </w:pPr>
      <w:r w:rsidRPr="007F5529">
        <w:t xml:space="preserve">Based on the </w:t>
      </w:r>
      <w:r w:rsidR="005963E4" w:rsidRPr="007F5529">
        <w:t>discussion</w:t>
      </w:r>
      <w:r w:rsidRPr="007F5529">
        <w:t xml:space="preserve"> given above, </w:t>
      </w:r>
      <w:r w:rsidR="00CD0333" w:rsidRPr="007F5529">
        <w:rPr>
          <w:rFonts w:eastAsia="Malgun Gothic" w:hint="eastAsia"/>
          <w:lang w:eastAsia="ko-KR"/>
        </w:rPr>
        <w:t>RAN2 is requested to discuss and agree the following proposals:</w:t>
      </w:r>
    </w:p>
    <w:p w14:paraId="0537A15A" w14:textId="77777777" w:rsidR="007F5529" w:rsidRPr="007F5529" w:rsidRDefault="007F5529" w:rsidP="007F5529">
      <w:pPr>
        <w:pStyle w:val="Proposal"/>
        <w:numPr>
          <w:ilvl w:val="0"/>
          <w:numId w:val="43"/>
        </w:numPr>
        <w:rPr>
          <w:rFonts w:eastAsiaTheme="minorEastAsia"/>
        </w:rPr>
      </w:pPr>
      <w:r w:rsidRPr="007F5529">
        <w:rPr>
          <w:rFonts w:eastAsiaTheme="minorEastAsia"/>
        </w:rPr>
        <w:lastRenderedPageBreak/>
        <w:t xml:space="preserve">Consider Control PDU and PDUs/SDUs to be retransmitted as the data volume of the smallest reported </w:t>
      </w:r>
      <w:proofErr w:type="spellStart"/>
      <w:r w:rsidRPr="00C775FD">
        <w:rPr>
          <w:rFonts w:eastAsiaTheme="minorEastAsia"/>
          <w:i/>
          <w:iCs/>
        </w:rPr>
        <w:t>dsr-ReportingThreshold</w:t>
      </w:r>
      <w:proofErr w:type="spellEnd"/>
      <w:r w:rsidRPr="007F5529">
        <w:rPr>
          <w:rFonts w:eastAsiaTheme="minorEastAsia"/>
        </w:rPr>
        <w:t xml:space="preserve"> for the PDCP entity.</w:t>
      </w:r>
    </w:p>
    <w:p w14:paraId="60EC90BB" w14:textId="77777777" w:rsidR="007F5529" w:rsidRPr="009262FB" w:rsidRDefault="007F5529" w:rsidP="007F5529">
      <w:pPr>
        <w:pStyle w:val="Proposal"/>
        <w:numPr>
          <w:ilvl w:val="0"/>
          <w:numId w:val="43"/>
        </w:numPr>
        <w:rPr>
          <w:rFonts w:eastAsiaTheme="minorEastAsia"/>
        </w:rPr>
      </w:pPr>
      <w:r w:rsidRPr="009262FB">
        <w:rPr>
          <w:rFonts w:eastAsiaTheme="minorEastAsia"/>
        </w:rPr>
        <w:t>If there is no delay-reporting PDCP SDU</w:t>
      </w:r>
      <w:r>
        <w:rPr>
          <w:rFonts w:eastAsiaTheme="minorEastAsia"/>
        </w:rPr>
        <w:t>s</w:t>
      </w:r>
      <w:r w:rsidRPr="009262FB">
        <w:rPr>
          <w:rFonts w:eastAsiaTheme="minorEastAsia"/>
        </w:rPr>
        <w:t xml:space="preserve"> in a PDCP entity, </w:t>
      </w:r>
      <w:r>
        <w:rPr>
          <w:rFonts w:eastAsiaTheme="minorEastAsia"/>
        </w:rPr>
        <w:t>Control PDU is</w:t>
      </w:r>
      <w:r w:rsidRPr="009262FB">
        <w:rPr>
          <w:rFonts w:eastAsiaTheme="minorEastAsia"/>
        </w:rPr>
        <w:t xml:space="preserve"> not</w:t>
      </w:r>
      <w:r>
        <w:rPr>
          <w:rFonts w:eastAsiaTheme="minorEastAsia"/>
        </w:rPr>
        <w:t xml:space="preserve"> </w:t>
      </w:r>
      <w:r w:rsidRPr="009262FB">
        <w:rPr>
          <w:rFonts w:eastAsiaTheme="minorEastAsia"/>
        </w:rPr>
        <w:t>considered as PDCP data volume for DSR.</w:t>
      </w:r>
    </w:p>
    <w:p w14:paraId="3E3841EA" w14:textId="77777777" w:rsidR="007F5529" w:rsidRPr="009262FB" w:rsidRDefault="007F5529" w:rsidP="007F5529">
      <w:pPr>
        <w:pStyle w:val="Proposal"/>
        <w:numPr>
          <w:ilvl w:val="0"/>
          <w:numId w:val="43"/>
        </w:numPr>
        <w:rPr>
          <w:rFonts w:eastAsiaTheme="minorEastAsia"/>
        </w:rPr>
      </w:pPr>
      <w:r w:rsidRPr="009262FB">
        <w:rPr>
          <w:rFonts w:eastAsiaTheme="minorEastAsia"/>
        </w:rPr>
        <w:t>If there is no delay-reporting PDCP SDU</w:t>
      </w:r>
      <w:r>
        <w:rPr>
          <w:rFonts w:eastAsiaTheme="minorEastAsia"/>
        </w:rPr>
        <w:t>s</w:t>
      </w:r>
      <w:r w:rsidRPr="009262FB">
        <w:rPr>
          <w:rFonts w:eastAsiaTheme="minorEastAsia"/>
        </w:rPr>
        <w:t xml:space="preserve"> in a PDCP entity, </w:t>
      </w:r>
      <w:r>
        <w:rPr>
          <w:rFonts w:eastAsiaTheme="minorEastAsia"/>
        </w:rPr>
        <w:t>PDUs/SDUs to be retransmitted are</w:t>
      </w:r>
      <w:r w:rsidRPr="009262FB">
        <w:rPr>
          <w:rFonts w:eastAsiaTheme="minorEastAsia"/>
        </w:rPr>
        <w:t xml:space="preserve"> not</w:t>
      </w:r>
      <w:r>
        <w:rPr>
          <w:rFonts w:eastAsiaTheme="minorEastAsia"/>
        </w:rPr>
        <w:t xml:space="preserve"> </w:t>
      </w:r>
      <w:r w:rsidRPr="009262FB">
        <w:rPr>
          <w:rFonts w:eastAsiaTheme="minorEastAsia"/>
        </w:rPr>
        <w:t>considered as PDCP data volume for DSR.</w:t>
      </w:r>
    </w:p>
    <w:p w14:paraId="7AAFD389" w14:textId="77777777" w:rsidR="007F5529" w:rsidRPr="00E148E4" w:rsidRDefault="007F5529" w:rsidP="007F5529">
      <w:pPr>
        <w:pStyle w:val="Proposal"/>
        <w:numPr>
          <w:ilvl w:val="0"/>
          <w:numId w:val="43"/>
        </w:numPr>
        <w:rPr>
          <w:rFonts w:eastAsiaTheme="minorEastAsia"/>
        </w:rPr>
      </w:pPr>
      <w:r>
        <w:rPr>
          <w:rFonts w:eastAsiaTheme="minorEastAsia"/>
        </w:rPr>
        <w:t>RLC data volume calculation and PDCP data volume calculation on Control PDU and PDUs/SDUs to be retransmitted are consistent with each other.</w:t>
      </w:r>
    </w:p>
    <w:p w14:paraId="09D4913F" w14:textId="77777777" w:rsidR="007F5529" w:rsidRPr="007F5529" w:rsidRDefault="007F5529" w:rsidP="007F5529">
      <w:pPr>
        <w:pStyle w:val="Proposal"/>
        <w:numPr>
          <w:ilvl w:val="0"/>
          <w:numId w:val="43"/>
        </w:numPr>
        <w:rPr>
          <w:rFonts w:eastAsiaTheme="minorEastAsia"/>
        </w:rPr>
      </w:pPr>
      <w:r w:rsidRPr="007F5529">
        <w:rPr>
          <w:rFonts w:eastAsiaTheme="minorEastAsia"/>
        </w:rPr>
        <w:t xml:space="preserve">RRC specifies entries of </w:t>
      </w:r>
      <w:proofErr w:type="spellStart"/>
      <w:r w:rsidRPr="00C775FD">
        <w:rPr>
          <w:rFonts w:eastAsiaTheme="minorEastAsia"/>
          <w:i/>
          <w:iCs/>
        </w:rPr>
        <w:t>dsr-ReportingThresholds</w:t>
      </w:r>
      <w:proofErr w:type="spellEnd"/>
      <w:r w:rsidRPr="007F5529">
        <w:rPr>
          <w:rFonts w:eastAsiaTheme="minorEastAsia"/>
        </w:rPr>
        <w:t xml:space="preserve"> in the list are configured in ascending order.</w:t>
      </w:r>
    </w:p>
    <w:p w14:paraId="5C771EB9" w14:textId="77777777" w:rsidR="007F5529" w:rsidRPr="007F5529" w:rsidRDefault="007F5529" w:rsidP="007F5529">
      <w:pPr>
        <w:pStyle w:val="Proposal"/>
        <w:numPr>
          <w:ilvl w:val="0"/>
          <w:numId w:val="43"/>
        </w:numPr>
        <w:rPr>
          <w:rFonts w:eastAsiaTheme="minorEastAsia"/>
        </w:rPr>
      </w:pPr>
      <w:r w:rsidRPr="007F5529">
        <w:rPr>
          <w:rFonts w:eastAsiaTheme="minorEastAsia"/>
        </w:rPr>
        <w:t>Specify delay-reporting indication in the PDCP specification when</w:t>
      </w:r>
    </w:p>
    <w:p w14:paraId="60E28209" w14:textId="438E2879" w:rsidR="007F5529" w:rsidRPr="007F5529" w:rsidRDefault="007F5529" w:rsidP="007F5529">
      <w:pPr>
        <w:pStyle w:val="Proposal"/>
        <w:numPr>
          <w:ilvl w:val="0"/>
          <w:numId w:val="40"/>
        </w:numPr>
        <w:rPr>
          <w:rFonts w:eastAsiaTheme="minorEastAsia"/>
        </w:rPr>
      </w:pPr>
      <w:r>
        <w:rPr>
          <w:rFonts w:eastAsia="Malgun Gothic" w:hint="eastAsia"/>
          <w:lang w:eastAsia="ko-KR"/>
        </w:rPr>
        <w:t>t</w:t>
      </w:r>
      <w:r w:rsidRPr="007F5529">
        <w:rPr>
          <w:rFonts w:eastAsiaTheme="minorEastAsia"/>
        </w:rPr>
        <w:t xml:space="preserve">he PDCP Data PDU has already been submitted to lower layers and the corresponding PDCP SDU becomes a delay-reporting PDCP SDU associated with the i:th </w:t>
      </w:r>
      <w:proofErr w:type="spellStart"/>
      <w:r w:rsidRPr="00C775FD">
        <w:rPr>
          <w:rFonts w:eastAsiaTheme="minorEastAsia"/>
          <w:i/>
          <w:iCs/>
        </w:rPr>
        <w:t>dsr-ReportingThreshold</w:t>
      </w:r>
      <w:proofErr w:type="spellEnd"/>
      <w:r w:rsidRPr="007F5529">
        <w:rPr>
          <w:rFonts w:eastAsiaTheme="minorEastAsia"/>
        </w:rPr>
        <w:t>; or</w:t>
      </w:r>
    </w:p>
    <w:p w14:paraId="6CA38382" w14:textId="11BC5BE5" w:rsidR="007F5529" w:rsidRPr="007F5529" w:rsidRDefault="007F5529" w:rsidP="007F5529">
      <w:pPr>
        <w:pStyle w:val="Proposal"/>
        <w:numPr>
          <w:ilvl w:val="0"/>
          <w:numId w:val="40"/>
        </w:numPr>
        <w:rPr>
          <w:rFonts w:eastAsiaTheme="minorEastAsia"/>
        </w:rPr>
      </w:pPr>
      <w:r w:rsidRPr="007F5529">
        <w:rPr>
          <w:rFonts w:eastAsiaTheme="minorEastAsia"/>
        </w:rPr>
        <w:t xml:space="preserve">the PDCP Data PDU is submitted to lower layers and the corresponding PDCP SDU is already a delay-reporting PDCP SDU associated with the i:th </w:t>
      </w:r>
      <w:proofErr w:type="spellStart"/>
      <w:r w:rsidRPr="00C775FD">
        <w:rPr>
          <w:rFonts w:eastAsiaTheme="minorEastAsia"/>
          <w:i/>
          <w:iCs/>
        </w:rPr>
        <w:t>dsr-ReportingThreshold</w:t>
      </w:r>
      <w:proofErr w:type="spellEnd"/>
      <w:r w:rsidRPr="007F5529">
        <w:rPr>
          <w:rFonts w:eastAsiaTheme="minorEastAsia"/>
        </w:rPr>
        <w:t>.</w:t>
      </w:r>
    </w:p>
    <w:p w14:paraId="02458C3A" w14:textId="77777777" w:rsidR="007F5529" w:rsidRDefault="007F5529" w:rsidP="007F5529">
      <w:pPr>
        <w:pStyle w:val="Proposal"/>
        <w:numPr>
          <w:ilvl w:val="0"/>
          <w:numId w:val="43"/>
        </w:numPr>
      </w:pPr>
      <w:r w:rsidRPr="007F5529">
        <w:rPr>
          <w:rFonts w:eastAsiaTheme="minorEastAsia"/>
        </w:rPr>
        <w:t xml:space="preserve">PDCP specification does not specify update of delay-reporting indication in the PDCP specification. It </w:t>
      </w:r>
      <w:r w:rsidRPr="007F5529">
        <w:rPr>
          <w:rFonts w:eastAsiaTheme="minorEastAsia" w:hint="eastAsia"/>
        </w:rPr>
        <w:t>can be left</w:t>
      </w:r>
      <w:r w:rsidRPr="007F5529">
        <w:rPr>
          <w:rFonts w:eastAsiaTheme="minorEastAsia"/>
        </w:rPr>
        <w:t xml:space="preserve"> up to UE implementation</w:t>
      </w:r>
      <w:r>
        <w:t>.</w:t>
      </w:r>
    </w:p>
    <w:p w14:paraId="46C410B3" w14:textId="224A2BB7" w:rsidR="00700BF7" w:rsidRDefault="00700BF7" w:rsidP="00145022">
      <w:pPr>
        <w:overflowPunct/>
        <w:autoSpaceDE/>
        <w:autoSpaceDN/>
        <w:adjustRightInd/>
        <w:snapToGrid w:val="0"/>
        <w:spacing w:after="100" w:afterAutospacing="1" w:line="240" w:lineRule="auto"/>
        <w:textAlignment w:val="auto"/>
        <w:rPr>
          <w:rFonts w:eastAsia="MS Gothic"/>
          <w:b/>
          <w:bCs/>
          <w:szCs w:val="22"/>
          <w:lang w:val="en-US" w:eastAsia="x-none"/>
        </w:rPr>
      </w:pPr>
    </w:p>
    <w:p w14:paraId="7E43F807" w14:textId="77777777" w:rsidR="00DF5B8F" w:rsidRPr="007C65E0" w:rsidRDefault="00487E43" w:rsidP="00893B96">
      <w:pPr>
        <w:pStyle w:val="Heading1"/>
        <w:spacing w:before="180" w:line="240" w:lineRule="auto"/>
        <w:ind w:left="0" w:firstLine="0"/>
        <w:jc w:val="left"/>
        <w:rPr>
          <w:b/>
          <w:bCs/>
          <w:sz w:val="28"/>
          <w:szCs w:val="28"/>
        </w:rPr>
      </w:pPr>
      <w:bookmarkStart w:id="3" w:name="_Toc502437832"/>
      <w:r w:rsidRPr="007C65E0">
        <w:rPr>
          <w:b/>
          <w:bCs/>
          <w:sz w:val="28"/>
          <w:szCs w:val="28"/>
        </w:rPr>
        <w:t>Reference</w:t>
      </w:r>
    </w:p>
    <w:bookmarkEnd w:id="3"/>
    <w:p w14:paraId="165BECA5" w14:textId="24900E6F" w:rsidR="00417CF7" w:rsidRPr="00D8290F" w:rsidRDefault="0004432C" w:rsidP="005963E4">
      <w:r>
        <w:rPr>
          <w:rFonts w:hint="eastAsia"/>
        </w:rPr>
        <w:t>[</w:t>
      </w:r>
      <w:r w:rsidR="00FD79AF">
        <w:t>1</w:t>
      </w:r>
      <w:r w:rsidRPr="00D8290F">
        <w:t xml:space="preserve">] </w:t>
      </w:r>
      <w:r w:rsidR="0087188A" w:rsidRPr="00D8290F">
        <w:t>R2-2501950</w:t>
      </w:r>
      <w:r w:rsidR="0087188A" w:rsidRPr="00D8290F">
        <w:tab/>
        <w:t>PDCP running CR for R19 XR,</w:t>
      </w:r>
      <w:r w:rsidR="00D34178" w:rsidRPr="00D8290F">
        <w:t xml:space="preserve"> </w:t>
      </w:r>
      <w:r w:rsidR="0087188A" w:rsidRPr="00D8290F">
        <w:t>LG Electronics Inc. (Rapporteur)</w:t>
      </w:r>
    </w:p>
    <w:p w14:paraId="39B8CD11" w14:textId="099C67C3" w:rsidR="0087188A" w:rsidRPr="00D8290F" w:rsidRDefault="0087188A" w:rsidP="005963E4">
      <w:pPr>
        <w:rPr>
          <w:rFonts w:eastAsia="Malgun Gothic"/>
          <w:lang w:eastAsia="ko-KR"/>
        </w:rPr>
      </w:pPr>
      <w:r w:rsidRPr="00D8290F">
        <w:t xml:space="preserve">[2] </w:t>
      </w:r>
      <w:r w:rsidR="00121911" w:rsidRPr="00D8290F">
        <w:t>R2-250</w:t>
      </w:r>
      <w:r w:rsidR="00D8290F" w:rsidRPr="00D8290F">
        <w:rPr>
          <w:rFonts w:eastAsia="Malgun Gothic" w:hint="eastAsia"/>
          <w:lang w:eastAsia="ko-KR"/>
        </w:rPr>
        <w:t>2162</w:t>
      </w:r>
      <w:r w:rsidR="00121911" w:rsidRPr="00D8290F">
        <w:tab/>
      </w:r>
      <w:r w:rsidR="001C5ED2" w:rsidRPr="00D8290F">
        <w:t>RLC running CR for XR</w:t>
      </w:r>
      <w:r w:rsidR="001C5ED2" w:rsidRPr="00D8290F">
        <w:rPr>
          <w:rFonts w:eastAsia="Malgun Gothic" w:hint="eastAsia"/>
          <w:lang w:eastAsia="ko-KR"/>
        </w:rPr>
        <w:t>, vivo</w:t>
      </w:r>
    </w:p>
    <w:p w14:paraId="64113B65" w14:textId="70D1E41C" w:rsidR="00D34178" w:rsidRDefault="002B3079" w:rsidP="00D34178">
      <w:r w:rsidRPr="00D8290F">
        <w:t xml:space="preserve">[3] </w:t>
      </w:r>
      <w:r w:rsidR="00D34178" w:rsidRPr="00D8290F">
        <w:t>R2-2501951</w:t>
      </w:r>
      <w:r w:rsidR="00443303" w:rsidRPr="00D8290F">
        <w:tab/>
      </w:r>
      <w:r w:rsidR="00D34178" w:rsidRPr="00D8290F">
        <w:t>Discussion of [POST129][</w:t>
      </w:r>
      <w:proofErr w:type="gramStart"/>
      <w:r w:rsidR="00D34178" w:rsidRPr="00D8290F">
        <w:t>511][</w:t>
      </w:r>
      <w:proofErr w:type="gramEnd"/>
      <w:r w:rsidR="00D34178" w:rsidRPr="00D8290F">
        <w:t>XR] PDCP running CR, LG Electronics Inc. (Rapporteur)</w:t>
      </w:r>
    </w:p>
    <w:p w14:paraId="720AF3C4" w14:textId="04208E00" w:rsidR="002B3079" w:rsidRPr="00687AD8" w:rsidRDefault="002B3079" w:rsidP="005963E4">
      <w:pPr>
        <w:rPr>
          <w:lang w:val="en-US"/>
        </w:rPr>
      </w:pPr>
    </w:p>
    <w:p w14:paraId="79FA6CC7" w14:textId="77777777" w:rsidR="007C33A7" w:rsidRPr="00687AD8" w:rsidRDefault="007C33A7" w:rsidP="00550D5F">
      <w:pPr>
        <w:rPr>
          <w:lang w:val="en-US"/>
        </w:rPr>
      </w:pPr>
    </w:p>
    <w:p w14:paraId="0D7A6F3D" w14:textId="77777777" w:rsidR="007C33A7" w:rsidRPr="00687AD8" w:rsidRDefault="007C33A7" w:rsidP="00550D5F">
      <w:pPr>
        <w:rPr>
          <w:lang w:val="en-US"/>
        </w:rPr>
      </w:pPr>
    </w:p>
    <w:p w14:paraId="5AFDCCDD" w14:textId="7AB1B066" w:rsidR="00603000" w:rsidRDefault="00603000" w:rsidP="00687AD8"/>
    <w:sectPr w:rsidR="00603000" w:rsidSect="004C3143">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CEA84" w14:textId="77777777" w:rsidR="006141A9" w:rsidRDefault="006141A9">
      <w:pPr>
        <w:spacing w:after="0" w:line="240" w:lineRule="auto"/>
      </w:pPr>
      <w:r>
        <w:separator/>
      </w:r>
    </w:p>
  </w:endnote>
  <w:endnote w:type="continuationSeparator" w:id="0">
    <w:p w14:paraId="0F7AC213" w14:textId="77777777" w:rsidR="006141A9" w:rsidRDefault="00614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0DD5D" w14:textId="77777777" w:rsidR="006141A9" w:rsidRDefault="006141A9">
      <w:pPr>
        <w:spacing w:after="0" w:line="240" w:lineRule="auto"/>
      </w:pPr>
      <w:r>
        <w:separator/>
      </w:r>
    </w:p>
  </w:footnote>
  <w:footnote w:type="continuationSeparator" w:id="0">
    <w:p w14:paraId="27400911" w14:textId="77777777" w:rsidR="006141A9" w:rsidRDefault="006141A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97529"/>
    <w:multiLevelType w:val="multilevel"/>
    <w:tmpl w:val="0F1AC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4A925354"/>
    <w:lvl w:ilvl="0">
      <w:start w:val="1"/>
      <w:numFmt w:val="decimal"/>
      <w:pStyle w:val="Heading1"/>
      <w:lvlText w:val="%1."/>
      <w:lvlJc w:val="left"/>
      <w:pPr>
        <w:tabs>
          <w:tab w:val="num" w:pos="432"/>
        </w:tabs>
        <w:ind w:left="432" w:hanging="432"/>
      </w:pPr>
      <w:rPr>
        <w:rFonts w:hint="default"/>
        <w:b/>
        <w:bCs w:val="0"/>
        <w:sz w:val="28"/>
        <w:szCs w:val="28"/>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593C05"/>
    <w:multiLevelType w:val="hybridMultilevel"/>
    <w:tmpl w:val="776E2A64"/>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109C8"/>
    <w:multiLevelType w:val="multilevel"/>
    <w:tmpl w:val="D14AB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F037B4"/>
    <w:multiLevelType w:val="hybridMultilevel"/>
    <w:tmpl w:val="6F20767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0B207DD3"/>
    <w:multiLevelType w:val="multilevel"/>
    <w:tmpl w:val="CA0849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A8085B"/>
    <w:multiLevelType w:val="hybridMultilevel"/>
    <w:tmpl w:val="91169CE4"/>
    <w:lvl w:ilvl="0" w:tplc="730AA0A0">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F3F73EF"/>
    <w:multiLevelType w:val="hybridMultilevel"/>
    <w:tmpl w:val="4BB85776"/>
    <w:lvl w:ilvl="0" w:tplc="8F58C6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F554145"/>
    <w:multiLevelType w:val="hybridMultilevel"/>
    <w:tmpl w:val="A78AF262"/>
    <w:lvl w:ilvl="0" w:tplc="3C3E81A2">
      <w:start w:val="4"/>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5A1696"/>
    <w:multiLevelType w:val="multilevel"/>
    <w:tmpl w:val="583A2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7AA5C4A"/>
    <w:multiLevelType w:val="multilevel"/>
    <w:tmpl w:val="B6766C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B727946"/>
    <w:multiLevelType w:val="hybridMultilevel"/>
    <w:tmpl w:val="E45E9170"/>
    <w:lvl w:ilvl="0" w:tplc="7BA29432">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0317816"/>
    <w:multiLevelType w:val="multilevel"/>
    <w:tmpl w:val="30317816"/>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2400EFA"/>
    <w:multiLevelType w:val="multilevel"/>
    <w:tmpl w:val="674C6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7E0C34"/>
    <w:multiLevelType w:val="hybridMultilevel"/>
    <w:tmpl w:val="4008DED0"/>
    <w:lvl w:ilvl="0" w:tplc="5BA2BF7A">
      <w:start w:val="1"/>
      <w:numFmt w:val="bullet"/>
      <w:lvlText w:val="•"/>
      <w:lvlJc w:val="left"/>
      <w:pPr>
        <w:ind w:left="720" w:hanging="360"/>
      </w:pPr>
      <w:rPr>
        <w:rFonts w:ascii="Arial" w:hAnsi="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3E98209D"/>
    <w:multiLevelType w:val="multilevel"/>
    <w:tmpl w:val="9D647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C2432FC"/>
    <w:multiLevelType w:val="hybridMultilevel"/>
    <w:tmpl w:val="63CA957C"/>
    <w:lvl w:ilvl="0" w:tplc="1000000F">
      <w:start w:val="1"/>
      <w:numFmt w:val="decimal"/>
      <w:lvlText w:val="%1."/>
      <w:lvlJc w:val="left"/>
      <w:pPr>
        <w:ind w:left="720" w:hanging="360"/>
      </w:p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4E1367E0"/>
    <w:multiLevelType w:val="hybridMultilevel"/>
    <w:tmpl w:val="B734C2AC"/>
    <w:lvl w:ilvl="0" w:tplc="3C3E81A2">
      <w:start w:val="4"/>
      <w:numFmt w:val="bullet"/>
      <w:lvlText w:val="-"/>
      <w:lvlJc w:val="left"/>
      <w:pPr>
        <w:ind w:left="720" w:hanging="360"/>
      </w:pPr>
      <w:rPr>
        <w:rFonts w:ascii="Times New Roman" w:eastAsiaTheme="minorEastAsia"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7E677B"/>
    <w:multiLevelType w:val="hybridMultilevel"/>
    <w:tmpl w:val="5358D9C4"/>
    <w:lvl w:ilvl="0" w:tplc="5BA2BF7A">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994741"/>
    <w:multiLevelType w:val="multilevel"/>
    <w:tmpl w:val="B212DC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C545B6"/>
    <w:multiLevelType w:val="hybridMultilevel"/>
    <w:tmpl w:val="35A0A476"/>
    <w:lvl w:ilvl="0" w:tplc="EBB040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1F20797"/>
    <w:multiLevelType w:val="multilevel"/>
    <w:tmpl w:val="DAEC0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20962B9"/>
    <w:multiLevelType w:val="multilevel"/>
    <w:tmpl w:val="3FBA2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2DC7B97"/>
    <w:multiLevelType w:val="multilevel"/>
    <w:tmpl w:val="37808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6F35F5F"/>
    <w:multiLevelType w:val="hybridMultilevel"/>
    <w:tmpl w:val="0A4C50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F785635"/>
    <w:multiLevelType w:val="hybridMultilevel"/>
    <w:tmpl w:val="0052C760"/>
    <w:lvl w:ilvl="0" w:tplc="0DF4BC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C85774D"/>
    <w:multiLevelType w:val="hybridMultilevel"/>
    <w:tmpl w:val="0DB8B6FE"/>
    <w:lvl w:ilvl="0" w:tplc="BDAE6884">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3516F"/>
    <w:multiLevelType w:val="hybridMultilevel"/>
    <w:tmpl w:val="E140EFB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881342"/>
    <w:multiLevelType w:val="hybridMultilevel"/>
    <w:tmpl w:val="E140EFB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37" w15:restartNumberingAfterBreak="0">
    <w:nsid w:val="769C116E"/>
    <w:multiLevelType w:val="multilevel"/>
    <w:tmpl w:val="B926A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29518335">
    <w:abstractNumId w:val="1"/>
  </w:num>
  <w:num w:numId="2" w16cid:durableId="494076756">
    <w:abstractNumId w:val="18"/>
  </w:num>
  <w:num w:numId="3" w16cid:durableId="24795948">
    <w:abstractNumId w:val="25"/>
  </w:num>
  <w:num w:numId="4" w16cid:durableId="876234038">
    <w:abstractNumId w:val="9"/>
  </w:num>
  <w:num w:numId="5" w16cid:durableId="740754545">
    <w:abstractNumId w:val="17"/>
  </w:num>
  <w:num w:numId="6" w16cid:durableId="356853619">
    <w:abstractNumId w:val="35"/>
  </w:num>
  <w:num w:numId="7" w16cid:durableId="407768287">
    <w:abstractNumId w:val="8"/>
  </w:num>
  <w:num w:numId="8" w16cid:durableId="1249731748">
    <w:abstractNumId w:val="7"/>
  </w:num>
  <w:num w:numId="9" w16cid:durableId="777406617">
    <w:abstractNumId w:val="31"/>
  </w:num>
  <w:num w:numId="10" w16cid:durableId="15357343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52343991">
    <w:abstractNumId w:val="31"/>
  </w:num>
  <w:num w:numId="12" w16cid:durableId="36786672">
    <w:abstractNumId w:val="29"/>
  </w:num>
  <w:num w:numId="13" w16cid:durableId="1504316578">
    <w:abstractNumId w:val="10"/>
  </w:num>
  <w:num w:numId="14" w16cid:durableId="2088770090">
    <w:abstractNumId w:val="2"/>
  </w:num>
  <w:num w:numId="15" w16cid:durableId="263652992">
    <w:abstractNumId w:val="15"/>
  </w:num>
  <w:num w:numId="16" w16cid:durableId="243807299">
    <w:abstractNumId w:val="16"/>
  </w:num>
  <w:num w:numId="17" w16cid:durableId="572351326">
    <w:abstractNumId w:val="21"/>
  </w:num>
  <w:num w:numId="18" w16cid:durableId="1995376813">
    <w:abstractNumId w:val="36"/>
  </w:num>
  <w:num w:numId="19" w16cid:durableId="1213736766">
    <w:abstractNumId w:val="20"/>
  </w:num>
  <w:num w:numId="20" w16cid:durableId="1125275007">
    <w:abstractNumId w:val="13"/>
  </w:num>
  <w:num w:numId="21" w16cid:durableId="2040547397">
    <w:abstractNumId w:val="37"/>
  </w:num>
  <w:num w:numId="22" w16cid:durableId="529881585">
    <w:abstractNumId w:val="27"/>
  </w:num>
  <w:num w:numId="23" w16cid:durableId="177432559">
    <w:abstractNumId w:val="5"/>
  </w:num>
  <w:num w:numId="24" w16cid:durableId="480658074">
    <w:abstractNumId w:val="12"/>
  </w:num>
  <w:num w:numId="25" w16cid:durableId="463619110">
    <w:abstractNumId w:val="28"/>
  </w:num>
  <w:num w:numId="26" w16cid:durableId="1726296772">
    <w:abstractNumId w:val="4"/>
  </w:num>
  <w:num w:numId="27" w16cid:durableId="2089306093">
    <w:abstractNumId w:val="24"/>
  </w:num>
  <w:num w:numId="28" w16cid:durableId="377632838">
    <w:abstractNumId w:val="0"/>
  </w:num>
  <w:num w:numId="29" w16cid:durableId="916941317">
    <w:abstractNumId w:val="32"/>
  </w:num>
  <w:num w:numId="30" w16cid:durableId="816454158">
    <w:abstractNumId w:val="14"/>
  </w:num>
  <w:num w:numId="31" w16cid:durableId="1020937425">
    <w:abstractNumId w:val="3"/>
  </w:num>
  <w:num w:numId="32" w16cid:durableId="302272799">
    <w:abstractNumId w:val="33"/>
  </w:num>
  <w:num w:numId="33" w16cid:durableId="1636331422">
    <w:abstractNumId w:val="34"/>
  </w:num>
  <w:num w:numId="34" w16cid:durableId="559513574">
    <w:abstractNumId w:val="6"/>
  </w:num>
  <w:num w:numId="35" w16cid:durableId="2102951736">
    <w:abstractNumId w:val="1"/>
  </w:num>
  <w:num w:numId="36" w16cid:durableId="437220458">
    <w:abstractNumId w:val="23"/>
  </w:num>
  <w:num w:numId="37" w16cid:durableId="1230654683">
    <w:abstractNumId w:val="19"/>
  </w:num>
  <w:num w:numId="38" w16cid:durableId="1426224319">
    <w:abstractNumId w:val="30"/>
  </w:num>
  <w:num w:numId="39" w16cid:durableId="323551255">
    <w:abstractNumId w:val="11"/>
  </w:num>
  <w:num w:numId="40" w16cid:durableId="900486404">
    <w:abstractNumId w:val="22"/>
  </w:num>
  <w:num w:numId="41" w16cid:durableId="1429887365">
    <w:abstractNumId w:val="18"/>
  </w:num>
  <w:num w:numId="42" w16cid:durableId="1804732134">
    <w:abstractNumId w:val="26"/>
  </w:num>
  <w:num w:numId="43" w16cid:durableId="495993527">
    <w:abstractNumId w:val="18"/>
    <w:lvlOverride w:ilvl="0">
      <w:startOverride w:val="1"/>
    </w:lvlOverride>
  </w:num>
  <w:num w:numId="44" w16cid:durableId="1985892931">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1177"/>
    <w:rsid w:val="0000178E"/>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32BD"/>
    <w:rsid w:val="0002330B"/>
    <w:rsid w:val="00023FAD"/>
    <w:rsid w:val="0002406F"/>
    <w:rsid w:val="00024077"/>
    <w:rsid w:val="000248E8"/>
    <w:rsid w:val="0002526C"/>
    <w:rsid w:val="00025A91"/>
    <w:rsid w:val="00025BE4"/>
    <w:rsid w:val="00026A00"/>
    <w:rsid w:val="00027995"/>
    <w:rsid w:val="000302AA"/>
    <w:rsid w:val="00031A95"/>
    <w:rsid w:val="00031F9D"/>
    <w:rsid w:val="00032253"/>
    <w:rsid w:val="00032594"/>
    <w:rsid w:val="0003301D"/>
    <w:rsid w:val="0003389F"/>
    <w:rsid w:val="00034109"/>
    <w:rsid w:val="00034515"/>
    <w:rsid w:val="00034EF9"/>
    <w:rsid w:val="000356EB"/>
    <w:rsid w:val="00035E29"/>
    <w:rsid w:val="0003642B"/>
    <w:rsid w:val="000367DB"/>
    <w:rsid w:val="0003789E"/>
    <w:rsid w:val="00037FC9"/>
    <w:rsid w:val="00040248"/>
    <w:rsid w:val="00040566"/>
    <w:rsid w:val="000409BE"/>
    <w:rsid w:val="00041764"/>
    <w:rsid w:val="00041967"/>
    <w:rsid w:val="00041EBF"/>
    <w:rsid w:val="0004394D"/>
    <w:rsid w:val="0004432C"/>
    <w:rsid w:val="0004548C"/>
    <w:rsid w:val="000459C8"/>
    <w:rsid w:val="0004621D"/>
    <w:rsid w:val="0004630D"/>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7CF4"/>
    <w:rsid w:val="00062AF0"/>
    <w:rsid w:val="00062D62"/>
    <w:rsid w:val="000632EE"/>
    <w:rsid w:val="000636E1"/>
    <w:rsid w:val="00063A9C"/>
    <w:rsid w:val="000643FF"/>
    <w:rsid w:val="00064948"/>
    <w:rsid w:val="00065DD5"/>
    <w:rsid w:val="000672AD"/>
    <w:rsid w:val="000672F2"/>
    <w:rsid w:val="0007056B"/>
    <w:rsid w:val="00070914"/>
    <w:rsid w:val="00070B55"/>
    <w:rsid w:val="00070B95"/>
    <w:rsid w:val="00071771"/>
    <w:rsid w:val="00071BD6"/>
    <w:rsid w:val="00071C6F"/>
    <w:rsid w:val="00071E10"/>
    <w:rsid w:val="000720DD"/>
    <w:rsid w:val="000723DF"/>
    <w:rsid w:val="00072563"/>
    <w:rsid w:val="00073029"/>
    <w:rsid w:val="000730DE"/>
    <w:rsid w:val="000731C7"/>
    <w:rsid w:val="000736B4"/>
    <w:rsid w:val="00073735"/>
    <w:rsid w:val="0007451D"/>
    <w:rsid w:val="000749AC"/>
    <w:rsid w:val="00075123"/>
    <w:rsid w:val="00075C18"/>
    <w:rsid w:val="00075EB2"/>
    <w:rsid w:val="000761EB"/>
    <w:rsid w:val="00076217"/>
    <w:rsid w:val="00076D3C"/>
    <w:rsid w:val="00076EAD"/>
    <w:rsid w:val="00076EC4"/>
    <w:rsid w:val="00080366"/>
    <w:rsid w:val="00080A9A"/>
    <w:rsid w:val="00081A9A"/>
    <w:rsid w:val="00082C74"/>
    <w:rsid w:val="000838B1"/>
    <w:rsid w:val="00083C4D"/>
    <w:rsid w:val="00084367"/>
    <w:rsid w:val="00085787"/>
    <w:rsid w:val="0008610B"/>
    <w:rsid w:val="00086B41"/>
    <w:rsid w:val="00086FB4"/>
    <w:rsid w:val="00090B25"/>
    <w:rsid w:val="00090DFC"/>
    <w:rsid w:val="00091492"/>
    <w:rsid w:val="00091792"/>
    <w:rsid w:val="0009195B"/>
    <w:rsid w:val="00093179"/>
    <w:rsid w:val="00093363"/>
    <w:rsid w:val="000933DC"/>
    <w:rsid w:val="000959D1"/>
    <w:rsid w:val="00096252"/>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9F"/>
    <w:rsid w:val="000A71B4"/>
    <w:rsid w:val="000A736F"/>
    <w:rsid w:val="000A75CC"/>
    <w:rsid w:val="000A7685"/>
    <w:rsid w:val="000B04C8"/>
    <w:rsid w:val="000B1225"/>
    <w:rsid w:val="000B148E"/>
    <w:rsid w:val="000B1979"/>
    <w:rsid w:val="000B1C79"/>
    <w:rsid w:val="000B1D96"/>
    <w:rsid w:val="000B2113"/>
    <w:rsid w:val="000B2A44"/>
    <w:rsid w:val="000B3ABC"/>
    <w:rsid w:val="000B4CFF"/>
    <w:rsid w:val="000B66E0"/>
    <w:rsid w:val="000B7A9C"/>
    <w:rsid w:val="000C0660"/>
    <w:rsid w:val="000C1737"/>
    <w:rsid w:val="000C1F06"/>
    <w:rsid w:val="000C2C1D"/>
    <w:rsid w:val="000C313D"/>
    <w:rsid w:val="000C3AEE"/>
    <w:rsid w:val="000C3EE9"/>
    <w:rsid w:val="000C431F"/>
    <w:rsid w:val="000C48B2"/>
    <w:rsid w:val="000C55A9"/>
    <w:rsid w:val="000C58AA"/>
    <w:rsid w:val="000C5938"/>
    <w:rsid w:val="000C5F2A"/>
    <w:rsid w:val="000C6E7C"/>
    <w:rsid w:val="000C77AE"/>
    <w:rsid w:val="000D0A8F"/>
    <w:rsid w:val="000D0CDA"/>
    <w:rsid w:val="000D1570"/>
    <w:rsid w:val="000D1C6C"/>
    <w:rsid w:val="000D285D"/>
    <w:rsid w:val="000D2A73"/>
    <w:rsid w:val="000D3164"/>
    <w:rsid w:val="000D3261"/>
    <w:rsid w:val="000D395F"/>
    <w:rsid w:val="000D3E5B"/>
    <w:rsid w:val="000D4958"/>
    <w:rsid w:val="000D4C74"/>
    <w:rsid w:val="000D5217"/>
    <w:rsid w:val="000D531D"/>
    <w:rsid w:val="000D6077"/>
    <w:rsid w:val="000D6B90"/>
    <w:rsid w:val="000D6CA0"/>
    <w:rsid w:val="000D6CF0"/>
    <w:rsid w:val="000D78FB"/>
    <w:rsid w:val="000E0E6A"/>
    <w:rsid w:val="000E141F"/>
    <w:rsid w:val="000E143A"/>
    <w:rsid w:val="000E3E39"/>
    <w:rsid w:val="000E4363"/>
    <w:rsid w:val="000E583C"/>
    <w:rsid w:val="000E5AC6"/>
    <w:rsid w:val="000E5CA3"/>
    <w:rsid w:val="000E5FDE"/>
    <w:rsid w:val="000E778C"/>
    <w:rsid w:val="000F037E"/>
    <w:rsid w:val="000F17A0"/>
    <w:rsid w:val="000F2092"/>
    <w:rsid w:val="000F231C"/>
    <w:rsid w:val="000F2C5D"/>
    <w:rsid w:val="000F3711"/>
    <w:rsid w:val="000F47A1"/>
    <w:rsid w:val="000F49A2"/>
    <w:rsid w:val="000F4CF8"/>
    <w:rsid w:val="000F5C63"/>
    <w:rsid w:val="000F6303"/>
    <w:rsid w:val="000F6793"/>
    <w:rsid w:val="000F6AB0"/>
    <w:rsid w:val="000F71C1"/>
    <w:rsid w:val="000F7453"/>
    <w:rsid w:val="000F76F5"/>
    <w:rsid w:val="0010083D"/>
    <w:rsid w:val="0010165C"/>
    <w:rsid w:val="0010283B"/>
    <w:rsid w:val="00102A80"/>
    <w:rsid w:val="001035C8"/>
    <w:rsid w:val="001038D8"/>
    <w:rsid w:val="001041B8"/>
    <w:rsid w:val="00104E02"/>
    <w:rsid w:val="001052BE"/>
    <w:rsid w:val="00105FC1"/>
    <w:rsid w:val="001074F1"/>
    <w:rsid w:val="00107B07"/>
    <w:rsid w:val="00107FCD"/>
    <w:rsid w:val="00110BB2"/>
    <w:rsid w:val="001110CD"/>
    <w:rsid w:val="00111AAC"/>
    <w:rsid w:val="00112298"/>
    <w:rsid w:val="001124BD"/>
    <w:rsid w:val="001127AE"/>
    <w:rsid w:val="001128D2"/>
    <w:rsid w:val="00112D9F"/>
    <w:rsid w:val="00113507"/>
    <w:rsid w:val="00113975"/>
    <w:rsid w:val="001141C8"/>
    <w:rsid w:val="00115666"/>
    <w:rsid w:val="00115741"/>
    <w:rsid w:val="00115D57"/>
    <w:rsid w:val="001179FA"/>
    <w:rsid w:val="0012126A"/>
    <w:rsid w:val="00121911"/>
    <w:rsid w:val="00121FCA"/>
    <w:rsid w:val="0012284B"/>
    <w:rsid w:val="00122861"/>
    <w:rsid w:val="001229AD"/>
    <w:rsid w:val="00122AEB"/>
    <w:rsid w:val="00122CA5"/>
    <w:rsid w:val="00122D2C"/>
    <w:rsid w:val="001233FB"/>
    <w:rsid w:val="0012344B"/>
    <w:rsid w:val="00123699"/>
    <w:rsid w:val="0012375F"/>
    <w:rsid w:val="00124344"/>
    <w:rsid w:val="001250D6"/>
    <w:rsid w:val="0012586F"/>
    <w:rsid w:val="0012589A"/>
    <w:rsid w:val="00125A8B"/>
    <w:rsid w:val="001268A5"/>
    <w:rsid w:val="00126B68"/>
    <w:rsid w:val="00126C8E"/>
    <w:rsid w:val="00126F0B"/>
    <w:rsid w:val="00127607"/>
    <w:rsid w:val="00130B10"/>
    <w:rsid w:val="00130C36"/>
    <w:rsid w:val="0013120D"/>
    <w:rsid w:val="00131BFF"/>
    <w:rsid w:val="0013202A"/>
    <w:rsid w:val="0013318C"/>
    <w:rsid w:val="0013583D"/>
    <w:rsid w:val="001358D7"/>
    <w:rsid w:val="00136A9F"/>
    <w:rsid w:val="001370CC"/>
    <w:rsid w:val="0014064A"/>
    <w:rsid w:val="00140725"/>
    <w:rsid w:val="00140CF2"/>
    <w:rsid w:val="00142002"/>
    <w:rsid w:val="00143377"/>
    <w:rsid w:val="00143A70"/>
    <w:rsid w:val="00144C58"/>
    <w:rsid w:val="00145022"/>
    <w:rsid w:val="00145B43"/>
    <w:rsid w:val="00145D75"/>
    <w:rsid w:val="00145FB7"/>
    <w:rsid w:val="00146225"/>
    <w:rsid w:val="00146543"/>
    <w:rsid w:val="00146923"/>
    <w:rsid w:val="00146D92"/>
    <w:rsid w:val="00146ED2"/>
    <w:rsid w:val="00146EF5"/>
    <w:rsid w:val="00146FB3"/>
    <w:rsid w:val="001473DC"/>
    <w:rsid w:val="00147EE4"/>
    <w:rsid w:val="001509C8"/>
    <w:rsid w:val="001510F0"/>
    <w:rsid w:val="001512F6"/>
    <w:rsid w:val="001514AE"/>
    <w:rsid w:val="00151C80"/>
    <w:rsid w:val="00152005"/>
    <w:rsid w:val="001525BF"/>
    <w:rsid w:val="0015382C"/>
    <w:rsid w:val="0015592E"/>
    <w:rsid w:val="00157EEE"/>
    <w:rsid w:val="00157F43"/>
    <w:rsid w:val="00161188"/>
    <w:rsid w:val="001617DC"/>
    <w:rsid w:val="00161A91"/>
    <w:rsid w:val="001626E5"/>
    <w:rsid w:val="00162FB8"/>
    <w:rsid w:val="001633D0"/>
    <w:rsid w:val="00163928"/>
    <w:rsid w:val="00163DBF"/>
    <w:rsid w:val="00164B98"/>
    <w:rsid w:val="00164CEC"/>
    <w:rsid w:val="00164F05"/>
    <w:rsid w:val="001650A5"/>
    <w:rsid w:val="001656D9"/>
    <w:rsid w:val="001667BE"/>
    <w:rsid w:val="00166C4F"/>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8121D"/>
    <w:rsid w:val="00181226"/>
    <w:rsid w:val="00182317"/>
    <w:rsid w:val="00182629"/>
    <w:rsid w:val="0018299F"/>
    <w:rsid w:val="00182CAD"/>
    <w:rsid w:val="00182F5E"/>
    <w:rsid w:val="0018320D"/>
    <w:rsid w:val="001833A9"/>
    <w:rsid w:val="0018379C"/>
    <w:rsid w:val="0018503B"/>
    <w:rsid w:val="0018522A"/>
    <w:rsid w:val="00185B61"/>
    <w:rsid w:val="001865C8"/>
    <w:rsid w:val="00186AA7"/>
    <w:rsid w:val="00187108"/>
    <w:rsid w:val="00190335"/>
    <w:rsid w:val="0019092C"/>
    <w:rsid w:val="0019160D"/>
    <w:rsid w:val="00191C40"/>
    <w:rsid w:val="00191E1F"/>
    <w:rsid w:val="001923AE"/>
    <w:rsid w:val="0019243B"/>
    <w:rsid w:val="001926CD"/>
    <w:rsid w:val="001927A6"/>
    <w:rsid w:val="00193540"/>
    <w:rsid w:val="0019479D"/>
    <w:rsid w:val="00194A3A"/>
    <w:rsid w:val="00194DEB"/>
    <w:rsid w:val="001957DC"/>
    <w:rsid w:val="00195E21"/>
    <w:rsid w:val="001964DB"/>
    <w:rsid w:val="00196C6C"/>
    <w:rsid w:val="00196EEE"/>
    <w:rsid w:val="001A01BE"/>
    <w:rsid w:val="001A0D0B"/>
    <w:rsid w:val="001A0E38"/>
    <w:rsid w:val="001A18ED"/>
    <w:rsid w:val="001A1A20"/>
    <w:rsid w:val="001A23A7"/>
    <w:rsid w:val="001A2F08"/>
    <w:rsid w:val="001A492F"/>
    <w:rsid w:val="001A4B98"/>
    <w:rsid w:val="001A4E12"/>
    <w:rsid w:val="001A55C6"/>
    <w:rsid w:val="001A5BE9"/>
    <w:rsid w:val="001A5D45"/>
    <w:rsid w:val="001A6E3E"/>
    <w:rsid w:val="001A7731"/>
    <w:rsid w:val="001A7C55"/>
    <w:rsid w:val="001B03D6"/>
    <w:rsid w:val="001B0A81"/>
    <w:rsid w:val="001B10EA"/>
    <w:rsid w:val="001B2F01"/>
    <w:rsid w:val="001B409E"/>
    <w:rsid w:val="001B4784"/>
    <w:rsid w:val="001B500F"/>
    <w:rsid w:val="001B591A"/>
    <w:rsid w:val="001B5F18"/>
    <w:rsid w:val="001B6C33"/>
    <w:rsid w:val="001B702C"/>
    <w:rsid w:val="001C05DD"/>
    <w:rsid w:val="001C0721"/>
    <w:rsid w:val="001C0B71"/>
    <w:rsid w:val="001C2532"/>
    <w:rsid w:val="001C2A81"/>
    <w:rsid w:val="001C2D5C"/>
    <w:rsid w:val="001C30A9"/>
    <w:rsid w:val="001C3517"/>
    <w:rsid w:val="001C3F34"/>
    <w:rsid w:val="001C4365"/>
    <w:rsid w:val="001C4372"/>
    <w:rsid w:val="001C47F5"/>
    <w:rsid w:val="001C4B6A"/>
    <w:rsid w:val="001C54FF"/>
    <w:rsid w:val="001C5ED2"/>
    <w:rsid w:val="001C60D8"/>
    <w:rsid w:val="001C6B4E"/>
    <w:rsid w:val="001D007E"/>
    <w:rsid w:val="001D27DD"/>
    <w:rsid w:val="001D299B"/>
    <w:rsid w:val="001D2C22"/>
    <w:rsid w:val="001D2D3D"/>
    <w:rsid w:val="001D34FC"/>
    <w:rsid w:val="001D3719"/>
    <w:rsid w:val="001D38A9"/>
    <w:rsid w:val="001D404E"/>
    <w:rsid w:val="001D4B35"/>
    <w:rsid w:val="001D5032"/>
    <w:rsid w:val="001D515E"/>
    <w:rsid w:val="001D52D0"/>
    <w:rsid w:val="001D59E0"/>
    <w:rsid w:val="001D6315"/>
    <w:rsid w:val="001D69F0"/>
    <w:rsid w:val="001D6EB5"/>
    <w:rsid w:val="001D7676"/>
    <w:rsid w:val="001D79EB"/>
    <w:rsid w:val="001D7B32"/>
    <w:rsid w:val="001D7E33"/>
    <w:rsid w:val="001E01A9"/>
    <w:rsid w:val="001E01C7"/>
    <w:rsid w:val="001E07AB"/>
    <w:rsid w:val="001E087E"/>
    <w:rsid w:val="001E1202"/>
    <w:rsid w:val="001E196B"/>
    <w:rsid w:val="001E3AEE"/>
    <w:rsid w:val="001E4112"/>
    <w:rsid w:val="001E49C4"/>
    <w:rsid w:val="001E5BD2"/>
    <w:rsid w:val="001E649E"/>
    <w:rsid w:val="001E6C0B"/>
    <w:rsid w:val="001E6FF3"/>
    <w:rsid w:val="001E79C5"/>
    <w:rsid w:val="001F1227"/>
    <w:rsid w:val="001F19F9"/>
    <w:rsid w:val="001F2E28"/>
    <w:rsid w:val="001F321D"/>
    <w:rsid w:val="001F3538"/>
    <w:rsid w:val="001F36A7"/>
    <w:rsid w:val="001F37B7"/>
    <w:rsid w:val="001F3CC6"/>
    <w:rsid w:val="001F428F"/>
    <w:rsid w:val="001F5506"/>
    <w:rsid w:val="001F5894"/>
    <w:rsid w:val="001F67D3"/>
    <w:rsid w:val="001F702E"/>
    <w:rsid w:val="00200991"/>
    <w:rsid w:val="00201BE0"/>
    <w:rsid w:val="00201FFD"/>
    <w:rsid w:val="0020309F"/>
    <w:rsid w:val="00203E23"/>
    <w:rsid w:val="00203E47"/>
    <w:rsid w:val="00204DB4"/>
    <w:rsid w:val="0020504D"/>
    <w:rsid w:val="00205E07"/>
    <w:rsid w:val="002065A6"/>
    <w:rsid w:val="00207014"/>
    <w:rsid w:val="002103B2"/>
    <w:rsid w:val="00210D38"/>
    <w:rsid w:val="0021106A"/>
    <w:rsid w:val="002110C6"/>
    <w:rsid w:val="00211598"/>
    <w:rsid w:val="00211AA2"/>
    <w:rsid w:val="00212CFB"/>
    <w:rsid w:val="00212FA5"/>
    <w:rsid w:val="002136EA"/>
    <w:rsid w:val="00214A8A"/>
    <w:rsid w:val="00214B50"/>
    <w:rsid w:val="00216839"/>
    <w:rsid w:val="00217D42"/>
    <w:rsid w:val="00217E25"/>
    <w:rsid w:val="00220593"/>
    <w:rsid w:val="00220926"/>
    <w:rsid w:val="00220B81"/>
    <w:rsid w:val="0022225D"/>
    <w:rsid w:val="002227B7"/>
    <w:rsid w:val="002227EF"/>
    <w:rsid w:val="00223440"/>
    <w:rsid w:val="002238C9"/>
    <w:rsid w:val="00223B53"/>
    <w:rsid w:val="002243E8"/>
    <w:rsid w:val="00224908"/>
    <w:rsid w:val="002250E9"/>
    <w:rsid w:val="00226CE0"/>
    <w:rsid w:val="00230403"/>
    <w:rsid w:val="00230A2B"/>
    <w:rsid w:val="002315AE"/>
    <w:rsid w:val="002315ED"/>
    <w:rsid w:val="0023163A"/>
    <w:rsid w:val="002317B9"/>
    <w:rsid w:val="00232BBE"/>
    <w:rsid w:val="002337C7"/>
    <w:rsid w:val="002340E5"/>
    <w:rsid w:val="00234973"/>
    <w:rsid w:val="00236B24"/>
    <w:rsid w:val="002370D4"/>
    <w:rsid w:val="00237635"/>
    <w:rsid w:val="00237942"/>
    <w:rsid w:val="0024089E"/>
    <w:rsid w:val="00240EB5"/>
    <w:rsid w:val="002413B5"/>
    <w:rsid w:val="002415D1"/>
    <w:rsid w:val="00242110"/>
    <w:rsid w:val="002424A8"/>
    <w:rsid w:val="002428FF"/>
    <w:rsid w:val="00243093"/>
    <w:rsid w:val="002432B5"/>
    <w:rsid w:val="00243662"/>
    <w:rsid w:val="00243CCC"/>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EE0"/>
    <w:rsid w:val="00254144"/>
    <w:rsid w:val="00254CD9"/>
    <w:rsid w:val="00254F34"/>
    <w:rsid w:val="002550C3"/>
    <w:rsid w:val="002553EB"/>
    <w:rsid w:val="0025541E"/>
    <w:rsid w:val="00256898"/>
    <w:rsid w:val="00256ADD"/>
    <w:rsid w:val="002570AB"/>
    <w:rsid w:val="00257343"/>
    <w:rsid w:val="00257BD7"/>
    <w:rsid w:val="00257C94"/>
    <w:rsid w:val="00257FC6"/>
    <w:rsid w:val="00260063"/>
    <w:rsid w:val="0026173F"/>
    <w:rsid w:val="0026220B"/>
    <w:rsid w:val="0026311D"/>
    <w:rsid w:val="002633FE"/>
    <w:rsid w:val="002636F5"/>
    <w:rsid w:val="002639B9"/>
    <w:rsid w:val="00264157"/>
    <w:rsid w:val="00266F33"/>
    <w:rsid w:val="0027025E"/>
    <w:rsid w:val="00270AF9"/>
    <w:rsid w:val="00270B74"/>
    <w:rsid w:val="00270D07"/>
    <w:rsid w:val="0027105D"/>
    <w:rsid w:val="0027203C"/>
    <w:rsid w:val="0027224E"/>
    <w:rsid w:val="00272393"/>
    <w:rsid w:val="002740AE"/>
    <w:rsid w:val="00274536"/>
    <w:rsid w:val="002746B1"/>
    <w:rsid w:val="00274EFB"/>
    <w:rsid w:val="00274F4E"/>
    <w:rsid w:val="00275EB0"/>
    <w:rsid w:val="00276288"/>
    <w:rsid w:val="00276971"/>
    <w:rsid w:val="00276B26"/>
    <w:rsid w:val="00276B4F"/>
    <w:rsid w:val="002770E1"/>
    <w:rsid w:val="00277855"/>
    <w:rsid w:val="00277C95"/>
    <w:rsid w:val="00277EEB"/>
    <w:rsid w:val="002803BD"/>
    <w:rsid w:val="002806FF"/>
    <w:rsid w:val="0028191D"/>
    <w:rsid w:val="0028226F"/>
    <w:rsid w:val="00282505"/>
    <w:rsid w:val="002825F6"/>
    <w:rsid w:val="00283CB6"/>
    <w:rsid w:val="00284796"/>
    <w:rsid w:val="00285F0C"/>
    <w:rsid w:val="002860C5"/>
    <w:rsid w:val="00286563"/>
    <w:rsid w:val="002866C8"/>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2CE"/>
    <w:rsid w:val="00297CC6"/>
    <w:rsid w:val="00297FF4"/>
    <w:rsid w:val="002A005B"/>
    <w:rsid w:val="002A1531"/>
    <w:rsid w:val="002A2154"/>
    <w:rsid w:val="002A254E"/>
    <w:rsid w:val="002A2769"/>
    <w:rsid w:val="002A312B"/>
    <w:rsid w:val="002A3AAE"/>
    <w:rsid w:val="002A4EDF"/>
    <w:rsid w:val="002A64A9"/>
    <w:rsid w:val="002A64C5"/>
    <w:rsid w:val="002A6AD0"/>
    <w:rsid w:val="002A6ADD"/>
    <w:rsid w:val="002A7828"/>
    <w:rsid w:val="002B00BB"/>
    <w:rsid w:val="002B0452"/>
    <w:rsid w:val="002B0FF4"/>
    <w:rsid w:val="002B1073"/>
    <w:rsid w:val="002B181E"/>
    <w:rsid w:val="002B1971"/>
    <w:rsid w:val="002B1DAB"/>
    <w:rsid w:val="002B1DD6"/>
    <w:rsid w:val="002B2114"/>
    <w:rsid w:val="002B260C"/>
    <w:rsid w:val="002B2699"/>
    <w:rsid w:val="002B3079"/>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35E9"/>
    <w:rsid w:val="002C3AB8"/>
    <w:rsid w:val="002C42D1"/>
    <w:rsid w:val="002C508C"/>
    <w:rsid w:val="002C5490"/>
    <w:rsid w:val="002C56C2"/>
    <w:rsid w:val="002C5958"/>
    <w:rsid w:val="002C6AE9"/>
    <w:rsid w:val="002C72AD"/>
    <w:rsid w:val="002D09ED"/>
    <w:rsid w:val="002D10CA"/>
    <w:rsid w:val="002D16FA"/>
    <w:rsid w:val="002D1D15"/>
    <w:rsid w:val="002D1D36"/>
    <w:rsid w:val="002D2171"/>
    <w:rsid w:val="002D22F6"/>
    <w:rsid w:val="002D3033"/>
    <w:rsid w:val="002D3149"/>
    <w:rsid w:val="002D3249"/>
    <w:rsid w:val="002D3325"/>
    <w:rsid w:val="002D36FB"/>
    <w:rsid w:val="002D4084"/>
    <w:rsid w:val="002D435F"/>
    <w:rsid w:val="002D4500"/>
    <w:rsid w:val="002D62F9"/>
    <w:rsid w:val="002D76A3"/>
    <w:rsid w:val="002E01ED"/>
    <w:rsid w:val="002E126D"/>
    <w:rsid w:val="002E173A"/>
    <w:rsid w:val="002E2C91"/>
    <w:rsid w:val="002E3423"/>
    <w:rsid w:val="002E3517"/>
    <w:rsid w:val="002E492B"/>
    <w:rsid w:val="002E4D4C"/>
    <w:rsid w:val="002E4EFF"/>
    <w:rsid w:val="002E51AD"/>
    <w:rsid w:val="002E6E84"/>
    <w:rsid w:val="002E7016"/>
    <w:rsid w:val="002E7A2B"/>
    <w:rsid w:val="002E7C2E"/>
    <w:rsid w:val="002E7D0A"/>
    <w:rsid w:val="002F049E"/>
    <w:rsid w:val="002F06A4"/>
    <w:rsid w:val="002F0B51"/>
    <w:rsid w:val="002F0E49"/>
    <w:rsid w:val="002F1006"/>
    <w:rsid w:val="002F10F5"/>
    <w:rsid w:val="002F111F"/>
    <w:rsid w:val="002F1445"/>
    <w:rsid w:val="002F19E3"/>
    <w:rsid w:val="002F1DE6"/>
    <w:rsid w:val="002F35B3"/>
    <w:rsid w:val="002F4B85"/>
    <w:rsid w:val="002F5419"/>
    <w:rsid w:val="002F5868"/>
    <w:rsid w:val="002F5D58"/>
    <w:rsid w:val="002F650A"/>
    <w:rsid w:val="002F676B"/>
    <w:rsid w:val="002F78D1"/>
    <w:rsid w:val="002F7EB1"/>
    <w:rsid w:val="00300530"/>
    <w:rsid w:val="00300B5B"/>
    <w:rsid w:val="00300F34"/>
    <w:rsid w:val="0030119F"/>
    <w:rsid w:val="003011A0"/>
    <w:rsid w:val="00301224"/>
    <w:rsid w:val="00301377"/>
    <w:rsid w:val="0030167F"/>
    <w:rsid w:val="003016ED"/>
    <w:rsid w:val="00301A77"/>
    <w:rsid w:val="00302338"/>
    <w:rsid w:val="00302FE1"/>
    <w:rsid w:val="00303ADA"/>
    <w:rsid w:val="003054D1"/>
    <w:rsid w:val="003054E4"/>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855"/>
    <w:rsid w:val="00315EAB"/>
    <w:rsid w:val="00320443"/>
    <w:rsid w:val="00320E12"/>
    <w:rsid w:val="00321981"/>
    <w:rsid w:val="0032200D"/>
    <w:rsid w:val="0032285E"/>
    <w:rsid w:val="003230C1"/>
    <w:rsid w:val="00323DAE"/>
    <w:rsid w:val="00324184"/>
    <w:rsid w:val="003243C1"/>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3A5"/>
    <w:rsid w:val="003428FC"/>
    <w:rsid w:val="00342B93"/>
    <w:rsid w:val="003431E9"/>
    <w:rsid w:val="003439C3"/>
    <w:rsid w:val="00343B5F"/>
    <w:rsid w:val="003442B7"/>
    <w:rsid w:val="00345543"/>
    <w:rsid w:val="00345B8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F18"/>
    <w:rsid w:val="003616BA"/>
    <w:rsid w:val="00361C1C"/>
    <w:rsid w:val="00362B2C"/>
    <w:rsid w:val="003633AD"/>
    <w:rsid w:val="00363525"/>
    <w:rsid w:val="00363591"/>
    <w:rsid w:val="00364A2B"/>
    <w:rsid w:val="00364C1C"/>
    <w:rsid w:val="00364D3C"/>
    <w:rsid w:val="003651FE"/>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6A04"/>
    <w:rsid w:val="0037757E"/>
    <w:rsid w:val="003779E6"/>
    <w:rsid w:val="003800C2"/>
    <w:rsid w:val="0038119E"/>
    <w:rsid w:val="0038167B"/>
    <w:rsid w:val="00381ADC"/>
    <w:rsid w:val="00382CDA"/>
    <w:rsid w:val="00382E70"/>
    <w:rsid w:val="00383B18"/>
    <w:rsid w:val="003842D4"/>
    <w:rsid w:val="003844B1"/>
    <w:rsid w:val="00385A4E"/>
    <w:rsid w:val="00385FC4"/>
    <w:rsid w:val="0038604F"/>
    <w:rsid w:val="00386132"/>
    <w:rsid w:val="00386AFD"/>
    <w:rsid w:val="003873A0"/>
    <w:rsid w:val="00387A2B"/>
    <w:rsid w:val="00387ECF"/>
    <w:rsid w:val="0039002C"/>
    <w:rsid w:val="00390D1D"/>
    <w:rsid w:val="00391333"/>
    <w:rsid w:val="00392B6C"/>
    <w:rsid w:val="00392B8C"/>
    <w:rsid w:val="0039300F"/>
    <w:rsid w:val="00393A4A"/>
    <w:rsid w:val="00394836"/>
    <w:rsid w:val="003951F4"/>
    <w:rsid w:val="00396621"/>
    <w:rsid w:val="0039667D"/>
    <w:rsid w:val="003966E5"/>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6053"/>
    <w:rsid w:val="003A622C"/>
    <w:rsid w:val="003A64E9"/>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5A0"/>
    <w:rsid w:val="003C3015"/>
    <w:rsid w:val="003C3EE6"/>
    <w:rsid w:val="003C3F5E"/>
    <w:rsid w:val="003C45B9"/>
    <w:rsid w:val="003C4D8C"/>
    <w:rsid w:val="003C5F9D"/>
    <w:rsid w:val="003C7823"/>
    <w:rsid w:val="003D0086"/>
    <w:rsid w:val="003D049C"/>
    <w:rsid w:val="003D17BA"/>
    <w:rsid w:val="003D1CE2"/>
    <w:rsid w:val="003D1D86"/>
    <w:rsid w:val="003D290D"/>
    <w:rsid w:val="003D2CB7"/>
    <w:rsid w:val="003D37E6"/>
    <w:rsid w:val="003D3CFE"/>
    <w:rsid w:val="003D5A84"/>
    <w:rsid w:val="003D637A"/>
    <w:rsid w:val="003D6B62"/>
    <w:rsid w:val="003D7393"/>
    <w:rsid w:val="003D7474"/>
    <w:rsid w:val="003D74B2"/>
    <w:rsid w:val="003D7CEF"/>
    <w:rsid w:val="003E0047"/>
    <w:rsid w:val="003E0886"/>
    <w:rsid w:val="003E1342"/>
    <w:rsid w:val="003E1B10"/>
    <w:rsid w:val="003E1B7C"/>
    <w:rsid w:val="003E1DB8"/>
    <w:rsid w:val="003E1EEE"/>
    <w:rsid w:val="003E2076"/>
    <w:rsid w:val="003E2243"/>
    <w:rsid w:val="003E228F"/>
    <w:rsid w:val="003E28A4"/>
    <w:rsid w:val="003E2FB1"/>
    <w:rsid w:val="003E402E"/>
    <w:rsid w:val="003E5965"/>
    <w:rsid w:val="003E6557"/>
    <w:rsid w:val="003E77E1"/>
    <w:rsid w:val="003F043A"/>
    <w:rsid w:val="003F0B02"/>
    <w:rsid w:val="003F0DBE"/>
    <w:rsid w:val="003F17AD"/>
    <w:rsid w:val="003F2E1D"/>
    <w:rsid w:val="003F5224"/>
    <w:rsid w:val="003F58E9"/>
    <w:rsid w:val="003F654D"/>
    <w:rsid w:val="003F6CB8"/>
    <w:rsid w:val="00400C6C"/>
    <w:rsid w:val="00401438"/>
    <w:rsid w:val="00401991"/>
    <w:rsid w:val="00401D94"/>
    <w:rsid w:val="00401F69"/>
    <w:rsid w:val="004023AB"/>
    <w:rsid w:val="0040270C"/>
    <w:rsid w:val="004033CD"/>
    <w:rsid w:val="00403A15"/>
    <w:rsid w:val="00403E01"/>
    <w:rsid w:val="004045C6"/>
    <w:rsid w:val="00404989"/>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4908"/>
    <w:rsid w:val="004350E2"/>
    <w:rsid w:val="00436E5C"/>
    <w:rsid w:val="00437874"/>
    <w:rsid w:val="00437C4B"/>
    <w:rsid w:val="004405A9"/>
    <w:rsid w:val="00440C51"/>
    <w:rsid w:val="00442042"/>
    <w:rsid w:val="0044270A"/>
    <w:rsid w:val="00442B25"/>
    <w:rsid w:val="00443303"/>
    <w:rsid w:val="00443DA6"/>
    <w:rsid w:val="004440D7"/>
    <w:rsid w:val="0044438E"/>
    <w:rsid w:val="00444793"/>
    <w:rsid w:val="00446349"/>
    <w:rsid w:val="00447628"/>
    <w:rsid w:val="00450186"/>
    <w:rsid w:val="0045128A"/>
    <w:rsid w:val="004516E3"/>
    <w:rsid w:val="004533A0"/>
    <w:rsid w:val="00454A02"/>
    <w:rsid w:val="00454DB6"/>
    <w:rsid w:val="00454F8F"/>
    <w:rsid w:val="00457F24"/>
    <w:rsid w:val="0046056B"/>
    <w:rsid w:val="004612FF"/>
    <w:rsid w:val="004617C3"/>
    <w:rsid w:val="00461DC9"/>
    <w:rsid w:val="0046227B"/>
    <w:rsid w:val="0046277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3415"/>
    <w:rsid w:val="0047353E"/>
    <w:rsid w:val="0047533B"/>
    <w:rsid w:val="00475354"/>
    <w:rsid w:val="00475A37"/>
    <w:rsid w:val="00475B08"/>
    <w:rsid w:val="004774D9"/>
    <w:rsid w:val="00480703"/>
    <w:rsid w:val="00480828"/>
    <w:rsid w:val="004809A5"/>
    <w:rsid w:val="00480A81"/>
    <w:rsid w:val="00480E69"/>
    <w:rsid w:val="0048180B"/>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454"/>
    <w:rsid w:val="00492D37"/>
    <w:rsid w:val="00492F63"/>
    <w:rsid w:val="004954D9"/>
    <w:rsid w:val="00496D89"/>
    <w:rsid w:val="004A032B"/>
    <w:rsid w:val="004A18F1"/>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6241"/>
    <w:rsid w:val="004B665E"/>
    <w:rsid w:val="004C0028"/>
    <w:rsid w:val="004C07CE"/>
    <w:rsid w:val="004C15F8"/>
    <w:rsid w:val="004C1678"/>
    <w:rsid w:val="004C23BC"/>
    <w:rsid w:val="004C295C"/>
    <w:rsid w:val="004C30EC"/>
    <w:rsid w:val="004C3143"/>
    <w:rsid w:val="004C4787"/>
    <w:rsid w:val="004C52DE"/>
    <w:rsid w:val="004C57A0"/>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2AD"/>
    <w:rsid w:val="004D5317"/>
    <w:rsid w:val="004D5A14"/>
    <w:rsid w:val="004D5F50"/>
    <w:rsid w:val="004D745D"/>
    <w:rsid w:val="004E00E6"/>
    <w:rsid w:val="004E0148"/>
    <w:rsid w:val="004E0EF9"/>
    <w:rsid w:val="004E14FD"/>
    <w:rsid w:val="004E2221"/>
    <w:rsid w:val="004E30D9"/>
    <w:rsid w:val="004E38C2"/>
    <w:rsid w:val="004E3E6F"/>
    <w:rsid w:val="004E3ECE"/>
    <w:rsid w:val="004E473D"/>
    <w:rsid w:val="004E4A58"/>
    <w:rsid w:val="004E4B26"/>
    <w:rsid w:val="004E4DF0"/>
    <w:rsid w:val="004E57A7"/>
    <w:rsid w:val="004E5F54"/>
    <w:rsid w:val="004E5F72"/>
    <w:rsid w:val="004E680F"/>
    <w:rsid w:val="004E6E32"/>
    <w:rsid w:val="004E751E"/>
    <w:rsid w:val="004E7546"/>
    <w:rsid w:val="004E7ECB"/>
    <w:rsid w:val="004F0EEB"/>
    <w:rsid w:val="004F15B6"/>
    <w:rsid w:val="004F4E95"/>
    <w:rsid w:val="004F5900"/>
    <w:rsid w:val="004F658F"/>
    <w:rsid w:val="004F7278"/>
    <w:rsid w:val="0050105E"/>
    <w:rsid w:val="005012E6"/>
    <w:rsid w:val="00501657"/>
    <w:rsid w:val="0050165B"/>
    <w:rsid w:val="00501A1E"/>
    <w:rsid w:val="005032C5"/>
    <w:rsid w:val="005037C5"/>
    <w:rsid w:val="0050533B"/>
    <w:rsid w:val="00505919"/>
    <w:rsid w:val="00505B9A"/>
    <w:rsid w:val="005062DF"/>
    <w:rsid w:val="0050653B"/>
    <w:rsid w:val="00510379"/>
    <w:rsid w:val="005108CF"/>
    <w:rsid w:val="005113CF"/>
    <w:rsid w:val="00512D66"/>
    <w:rsid w:val="00512E30"/>
    <w:rsid w:val="00513FF8"/>
    <w:rsid w:val="00515245"/>
    <w:rsid w:val="00515780"/>
    <w:rsid w:val="0051697F"/>
    <w:rsid w:val="0051723A"/>
    <w:rsid w:val="00517655"/>
    <w:rsid w:val="005179C1"/>
    <w:rsid w:val="00520C10"/>
    <w:rsid w:val="00521AF0"/>
    <w:rsid w:val="00521C1F"/>
    <w:rsid w:val="00522E73"/>
    <w:rsid w:val="0052300C"/>
    <w:rsid w:val="005230A0"/>
    <w:rsid w:val="0052450D"/>
    <w:rsid w:val="00524DA8"/>
    <w:rsid w:val="00524E1E"/>
    <w:rsid w:val="0052541D"/>
    <w:rsid w:val="005258CA"/>
    <w:rsid w:val="005259CE"/>
    <w:rsid w:val="00525C15"/>
    <w:rsid w:val="0052601F"/>
    <w:rsid w:val="00526B49"/>
    <w:rsid w:val="00527377"/>
    <w:rsid w:val="005278F7"/>
    <w:rsid w:val="00527ACE"/>
    <w:rsid w:val="00527E40"/>
    <w:rsid w:val="00527E9A"/>
    <w:rsid w:val="005304DB"/>
    <w:rsid w:val="005306F5"/>
    <w:rsid w:val="005311E4"/>
    <w:rsid w:val="00531220"/>
    <w:rsid w:val="0053132D"/>
    <w:rsid w:val="00531480"/>
    <w:rsid w:val="00532466"/>
    <w:rsid w:val="00533D93"/>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473C"/>
    <w:rsid w:val="00544DA8"/>
    <w:rsid w:val="005456B9"/>
    <w:rsid w:val="00547BAB"/>
    <w:rsid w:val="00550103"/>
    <w:rsid w:val="00550637"/>
    <w:rsid w:val="00550990"/>
    <w:rsid w:val="00550D5F"/>
    <w:rsid w:val="00550E82"/>
    <w:rsid w:val="005525AB"/>
    <w:rsid w:val="0055367F"/>
    <w:rsid w:val="005537F1"/>
    <w:rsid w:val="005551FC"/>
    <w:rsid w:val="0055553C"/>
    <w:rsid w:val="0055602C"/>
    <w:rsid w:val="00556113"/>
    <w:rsid w:val="0055667E"/>
    <w:rsid w:val="00557226"/>
    <w:rsid w:val="005573D0"/>
    <w:rsid w:val="0056018C"/>
    <w:rsid w:val="005606ED"/>
    <w:rsid w:val="00560E78"/>
    <w:rsid w:val="00560ED0"/>
    <w:rsid w:val="00562105"/>
    <w:rsid w:val="00562694"/>
    <w:rsid w:val="00564147"/>
    <w:rsid w:val="00564809"/>
    <w:rsid w:val="005659C4"/>
    <w:rsid w:val="005672B1"/>
    <w:rsid w:val="005673C9"/>
    <w:rsid w:val="00567FA5"/>
    <w:rsid w:val="00570594"/>
    <w:rsid w:val="0057061E"/>
    <w:rsid w:val="005707D4"/>
    <w:rsid w:val="00570C4B"/>
    <w:rsid w:val="00571AA1"/>
    <w:rsid w:val="00572982"/>
    <w:rsid w:val="00572F04"/>
    <w:rsid w:val="00573260"/>
    <w:rsid w:val="00573971"/>
    <w:rsid w:val="00573D82"/>
    <w:rsid w:val="00575212"/>
    <w:rsid w:val="00575F79"/>
    <w:rsid w:val="00576606"/>
    <w:rsid w:val="00576E21"/>
    <w:rsid w:val="005773FA"/>
    <w:rsid w:val="005774A4"/>
    <w:rsid w:val="00577699"/>
    <w:rsid w:val="00577FA2"/>
    <w:rsid w:val="00580928"/>
    <w:rsid w:val="00580BB8"/>
    <w:rsid w:val="00581960"/>
    <w:rsid w:val="00582B88"/>
    <w:rsid w:val="00582D24"/>
    <w:rsid w:val="00583864"/>
    <w:rsid w:val="00583B51"/>
    <w:rsid w:val="00583E1C"/>
    <w:rsid w:val="00584544"/>
    <w:rsid w:val="00584BE7"/>
    <w:rsid w:val="00584FD0"/>
    <w:rsid w:val="00585219"/>
    <w:rsid w:val="0058593A"/>
    <w:rsid w:val="005860EB"/>
    <w:rsid w:val="0058780F"/>
    <w:rsid w:val="005906EF"/>
    <w:rsid w:val="00590C78"/>
    <w:rsid w:val="00591BFF"/>
    <w:rsid w:val="00591DCD"/>
    <w:rsid w:val="005922CC"/>
    <w:rsid w:val="005924D3"/>
    <w:rsid w:val="0059357D"/>
    <w:rsid w:val="00593857"/>
    <w:rsid w:val="00593B60"/>
    <w:rsid w:val="0059469C"/>
    <w:rsid w:val="00595653"/>
    <w:rsid w:val="00595B23"/>
    <w:rsid w:val="00595F30"/>
    <w:rsid w:val="005960C0"/>
    <w:rsid w:val="005963E4"/>
    <w:rsid w:val="005974BB"/>
    <w:rsid w:val="00597BFF"/>
    <w:rsid w:val="00597F74"/>
    <w:rsid w:val="00597F78"/>
    <w:rsid w:val="005A0907"/>
    <w:rsid w:val="005A0BB9"/>
    <w:rsid w:val="005A10C1"/>
    <w:rsid w:val="005A3913"/>
    <w:rsid w:val="005A3C0E"/>
    <w:rsid w:val="005A445E"/>
    <w:rsid w:val="005A4C1C"/>
    <w:rsid w:val="005A4D8F"/>
    <w:rsid w:val="005A5C54"/>
    <w:rsid w:val="005A6449"/>
    <w:rsid w:val="005A6A79"/>
    <w:rsid w:val="005B0467"/>
    <w:rsid w:val="005B0E2D"/>
    <w:rsid w:val="005B143E"/>
    <w:rsid w:val="005B1FF4"/>
    <w:rsid w:val="005B21AE"/>
    <w:rsid w:val="005B27D2"/>
    <w:rsid w:val="005B2D56"/>
    <w:rsid w:val="005B2E06"/>
    <w:rsid w:val="005B35E6"/>
    <w:rsid w:val="005B40FC"/>
    <w:rsid w:val="005B4BED"/>
    <w:rsid w:val="005B7594"/>
    <w:rsid w:val="005B7680"/>
    <w:rsid w:val="005C0DD3"/>
    <w:rsid w:val="005C110A"/>
    <w:rsid w:val="005C11BF"/>
    <w:rsid w:val="005C145B"/>
    <w:rsid w:val="005C2773"/>
    <w:rsid w:val="005C2AA9"/>
    <w:rsid w:val="005C31CF"/>
    <w:rsid w:val="005C334D"/>
    <w:rsid w:val="005C4B0A"/>
    <w:rsid w:val="005C4B21"/>
    <w:rsid w:val="005C4E97"/>
    <w:rsid w:val="005C52F7"/>
    <w:rsid w:val="005C562D"/>
    <w:rsid w:val="005C5C6C"/>
    <w:rsid w:val="005C6178"/>
    <w:rsid w:val="005C6A1C"/>
    <w:rsid w:val="005C7D8E"/>
    <w:rsid w:val="005D03A6"/>
    <w:rsid w:val="005D2F88"/>
    <w:rsid w:val="005D31AF"/>
    <w:rsid w:val="005D3292"/>
    <w:rsid w:val="005D33B9"/>
    <w:rsid w:val="005D44AE"/>
    <w:rsid w:val="005D49DF"/>
    <w:rsid w:val="005D56B8"/>
    <w:rsid w:val="005D581B"/>
    <w:rsid w:val="005D6D32"/>
    <w:rsid w:val="005E04EC"/>
    <w:rsid w:val="005E0B95"/>
    <w:rsid w:val="005E16EE"/>
    <w:rsid w:val="005E1F30"/>
    <w:rsid w:val="005E251B"/>
    <w:rsid w:val="005E2673"/>
    <w:rsid w:val="005E29D5"/>
    <w:rsid w:val="005E44AF"/>
    <w:rsid w:val="005E4591"/>
    <w:rsid w:val="005E4958"/>
    <w:rsid w:val="005E6424"/>
    <w:rsid w:val="005E67D4"/>
    <w:rsid w:val="005F046B"/>
    <w:rsid w:val="005F09CD"/>
    <w:rsid w:val="005F15EE"/>
    <w:rsid w:val="005F1CD9"/>
    <w:rsid w:val="005F2DBC"/>
    <w:rsid w:val="005F6811"/>
    <w:rsid w:val="005F6EC6"/>
    <w:rsid w:val="005F7814"/>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6CB"/>
    <w:rsid w:val="0060686E"/>
    <w:rsid w:val="006101A8"/>
    <w:rsid w:val="006119AC"/>
    <w:rsid w:val="00612517"/>
    <w:rsid w:val="00613161"/>
    <w:rsid w:val="0061323C"/>
    <w:rsid w:val="006141A9"/>
    <w:rsid w:val="0061456F"/>
    <w:rsid w:val="00614E47"/>
    <w:rsid w:val="006150FC"/>
    <w:rsid w:val="006156D5"/>
    <w:rsid w:val="00615A85"/>
    <w:rsid w:val="0061675C"/>
    <w:rsid w:val="00617371"/>
    <w:rsid w:val="00617B42"/>
    <w:rsid w:val="00620285"/>
    <w:rsid w:val="00620337"/>
    <w:rsid w:val="006204BA"/>
    <w:rsid w:val="0062142F"/>
    <w:rsid w:val="00621598"/>
    <w:rsid w:val="00621E20"/>
    <w:rsid w:val="00621F2D"/>
    <w:rsid w:val="00621F8C"/>
    <w:rsid w:val="0062249D"/>
    <w:rsid w:val="006225B1"/>
    <w:rsid w:val="006231A5"/>
    <w:rsid w:val="0062333C"/>
    <w:rsid w:val="006236F9"/>
    <w:rsid w:val="00623DE7"/>
    <w:rsid w:val="006242B7"/>
    <w:rsid w:val="00625663"/>
    <w:rsid w:val="00625736"/>
    <w:rsid w:val="00625B1E"/>
    <w:rsid w:val="00627280"/>
    <w:rsid w:val="00630902"/>
    <w:rsid w:val="00631126"/>
    <w:rsid w:val="00631456"/>
    <w:rsid w:val="00631795"/>
    <w:rsid w:val="006317AC"/>
    <w:rsid w:val="00633E38"/>
    <w:rsid w:val="00634006"/>
    <w:rsid w:val="00634274"/>
    <w:rsid w:val="006357E1"/>
    <w:rsid w:val="00635BB0"/>
    <w:rsid w:val="006363CB"/>
    <w:rsid w:val="006364F4"/>
    <w:rsid w:val="00636543"/>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E7A"/>
    <w:rsid w:val="00651143"/>
    <w:rsid w:val="00651CB3"/>
    <w:rsid w:val="00651EF2"/>
    <w:rsid w:val="0065243E"/>
    <w:rsid w:val="00654C3D"/>
    <w:rsid w:val="00654DB9"/>
    <w:rsid w:val="00654DF8"/>
    <w:rsid w:val="0065605A"/>
    <w:rsid w:val="00656311"/>
    <w:rsid w:val="0065649C"/>
    <w:rsid w:val="006564C7"/>
    <w:rsid w:val="00656878"/>
    <w:rsid w:val="00660057"/>
    <w:rsid w:val="00661B0E"/>
    <w:rsid w:val="00661B43"/>
    <w:rsid w:val="006622AF"/>
    <w:rsid w:val="00662617"/>
    <w:rsid w:val="006644AA"/>
    <w:rsid w:val="006646FB"/>
    <w:rsid w:val="0066488A"/>
    <w:rsid w:val="006661E2"/>
    <w:rsid w:val="00666261"/>
    <w:rsid w:val="00667201"/>
    <w:rsid w:val="00670CF7"/>
    <w:rsid w:val="006711B5"/>
    <w:rsid w:val="006712E6"/>
    <w:rsid w:val="00671B99"/>
    <w:rsid w:val="00671F1A"/>
    <w:rsid w:val="00673DA3"/>
    <w:rsid w:val="00674626"/>
    <w:rsid w:val="00674700"/>
    <w:rsid w:val="006748C8"/>
    <w:rsid w:val="00675615"/>
    <w:rsid w:val="0067589B"/>
    <w:rsid w:val="00675E6B"/>
    <w:rsid w:val="00676E80"/>
    <w:rsid w:val="006774E2"/>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38"/>
    <w:rsid w:val="00687B7F"/>
    <w:rsid w:val="00687E12"/>
    <w:rsid w:val="00690049"/>
    <w:rsid w:val="00690AEE"/>
    <w:rsid w:val="00690B14"/>
    <w:rsid w:val="00691537"/>
    <w:rsid w:val="00691979"/>
    <w:rsid w:val="006921C4"/>
    <w:rsid w:val="00692750"/>
    <w:rsid w:val="00692798"/>
    <w:rsid w:val="00692AFC"/>
    <w:rsid w:val="00692F25"/>
    <w:rsid w:val="006933D1"/>
    <w:rsid w:val="00693898"/>
    <w:rsid w:val="00694B38"/>
    <w:rsid w:val="00695D00"/>
    <w:rsid w:val="00695E9C"/>
    <w:rsid w:val="00696526"/>
    <w:rsid w:val="00696565"/>
    <w:rsid w:val="00696DEE"/>
    <w:rsid w:val="00697027"/>
    <w:rsid w:val="00697433"/>
    <w:rsid w:val="006A0282"/>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F4"/>
    <w:rsid w:val="006A7D6D"/>
    <w:rsid w:val="006B1765"/>
    <w:rsid w:val="006B1F27"/>
    <w:rsid w:val="006B2A4B"/>
    <w:rsid w:val="006B2B53"/>
    <w:rsid w:val="006B3B67"/>
    <w:rsid w:val="006B47B5"/>
    <w:rsid w:val="006B4966"/>
    <w:rsid w:val="006B4E8B"/>
    <w:rsid w:val="006B54DE"/>
    <w:rsid w:val="006B5659"/>
    <w:rsid w:val="006B5D73"/>
    <w:rsid w:val="006B6637"/>
    <w:rsid w:val="006B6B5E"/>
    <w:rsid w:val="006B7650"/>
    <w:rsid w:val="006B76EA"/>
    <w:rsid w:val="006B7F22"/>
    <w:rsid w:val="006B7FD5"/>
    <w:rsid w:val="006C09EE"/>
    <w:rsid w:val="006C183E"/>
    <w:rsid w:val="006C18A0"/>
    <w:rsid w:val="006C2106"/>
    <w:rsid w:val="006C263F"/>
    <w:rsid w:val="006C2B53"/>
    <w:rsid w:val="006C4033"/>
    <w:rsid w:val="006C4CE9"/>
    <w:rsid w:val="006C5C38"/>
    <w:rsid w:val="006C643D"/>
    <w:rsid w:val="006C7434"/>
    <w:rsid w:val="006C7ACE"/>
    <w:rsid w:val="006D1042"/>
    <w:rsid w:val="006D2C8F"/>
    <w:rsid w:val="006D3BB6"/>
    <w:rsid w:val="006D46F7"/>
    <w:rsid w:val="006D4DC6"/>
    <w:rsid w:val="006D6AA0"/>
    <w:rsid w:val="006D6C12"/>
    <w:rsid w:val="006D6D07"/>
    <w:rsid w:val="006D7750"/>
    <w:rsid w:val="006D7B7C"/>
    <w:rsid w:val="006E08F3"/>
    <w:rsid w:val="006E0A61"/>
    <w:rsid w:val="006E1214"/>
    <w:rsid w:val="006E26F2"/>
    <w:rsid w:val="006E2BF4"/>
    <w:rsid w:val="006E3B9D"/>
    <w:rsid w:val="006E3CDE"/>
    <w:rsid w:val="006E5149"/>
    <w:rsid w:val="006E5780"/>
    <w:rsid w:val="006E655C"/>
    <w:rsid w:val="006E69AA"/>
    <w:rsid w:val="006E6F66"/>
    <w:rsid w:val="006F0291"/>
    <w:rsid w:val="006F064C"/>
    <w:rsid w:val="006F0D9D"/>
    <w:rsid w:val="006F15C5"/>
    <w:rsid w:val="006F1F89"/>
    <w:rsid w:val="006F1FBA"/>
    <w:rsid w:val="006F20A2"/>
    <w:rsid w:val="006F2616"/>
    <w:rsid w:val="006F4698"/>
    <w:rsid w:val="006F5178"/>
    <w:rsid w:val="006F51E7"/>
    <w:rsid w:val="006F548D"/>
    <w:rsid w:val="006F5717"/>
    <w:rsid w:val="006F58CE"/>
    <w:rsid w:val="006F62CD"/>
    <w:rsid w:val="006F63B3"/>
    <w:rsid w:val="006F7704"/>
    <w:rsid w:val="006F7847"/>
    <w:rsid w:val="0070006B"/>
    <w:rsid w:val="00700BF7"/>
    <w:rsid w:val="0070180D"/>
    <w:rsid w:val="00701B36"/>
    <w:rsid w:val="00703220"/>
    <w:rsid w:val="00703601"/>
    <w:rsid w:val="00703D0D"/>
    <w:rsid w:val="007043F9"/>
    <w:rsid w:val="00704B93"/>
    <w:rsid w:val="00706618"/>
    <w:rsid w:val="0070676C"/>
    <w:rsid w:val="00706B06"/>
    <w:rsid w:val="00707567"/>
    <w:rsid w:val="007102C8"/>
    <w:rsid w:val="00711308"/>
    <w:rsid w:val="00711472"/>
    <w:rsid w:val="00711826"/>
    <w:rsid w:val="00711A58"/>
    <w:rsid w:val="00712179"/>
    <w:rsid w:val="00712DD0"/>
    <w:rsid w:val="00713B71"/>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FD0"/>
    <w:rsid w:val="00722582"/>
    <w:rsid w:val="00722717"/>
    <w:rsid w:val="00722BDB"/>
    <w:rsid w:val="00723633"/>
    <w:rsid w:val="007243E2"/>
    <w:rsid w:val="007244DB"/>
    <w:rsid w:val="00724D10"/>
    <w:rsid w:val="0072555B"/>
    <w:rsid w:val="00725D0A"/>
    <w:rsid w:val="007264D1"/>
    <w:rsid w:val="0073072A"/>
    <w:rsid w:val="00730C64"/>
    <w:rsid w:val="00731699"/>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6DD"/>
    <w:rsid w:val="00737720"/>
    <w:rsid w:val="00737735"/>
    <w:rsid w:val="00737AFA"/>
    <w:rsid w:val="00737B5A"/>
    <w:rsid w:val="0074028E"/>
    <w:rsid w:val="007406EC"/>
    <w:rsid w:val="0074075C"/>
    <w:rsid w:val="00743082"/>
    <w:rsid w:val="00743090"/>
    <w:rsid w:val="0075014A"/>
    <w:rsid w:val="00750AFE"/>
    <w:rsid w:val="0075145C"/>
    <w:rsid w:val="007514B4"/>
    <w:rsid w:val="00751E2F"/>
    <w:rsid w:val="007522B3"/>
    <w:rsid w:val="0075272B"/>
    <w:rsid w:val="007535EB"/>
    <w:rsid w:val="007549DC"/>
    <w:rsid w:val="00756104"/>
    <w:rsid w:val="0075692E"/>
    <w:rsid w:val="007604AE"/>
    <w:rsid w:val="00760975"/>
    <w:rsid w:val="00762936"/>
    <w:rsid w:val="007629EC"/>
    <w:rsid w:val="00762AB6"/>
    <w:rsid w:val="00762E6A"/>
    <w:rsid w:val="00763095"/>
    <w:rsid w:val="00763870"/>
    <w:rsid w:val="00763F06"/>
    <w:rsid w:val="007644FE"/>
    <w:rsid w:val="007646C4"/>
    <w:rsid w:val="00764C4F"/>
    <w:rsid w:val="00764EA1"/>
    <w:rsid w:val="0076502E"/>
    <w:rsid w:val="00765150"/>
    <w:rsid w:val="007669BD"/>
    <w:rsid w:val="0077019B"/>
    <w:rsid w:val="0077123F"/>
    <w:rsid w:val="007712C1"/>
    <w:rsid w:val="00771F05"/>
    <w:rsid w:val="00774560"/>
    <w:rsid w:val="0077459E"/>
    <w:rsid w:val="00774A8D"/>
    <w:rsid w:val="00774E22"/>
    <w:rsid w:val="007751AC"/>
    <w:rsid w:val="00775C96"/>
    <w:rsid w:val="00776031"/>
    <w:rsid w:val="0077684C"/>
    <w:rsid w:val="00776924"/>
    <w:rsid w:val="00776C4B"/>
    <w:rsid w:val="00776FC4"/>
    <w:rsid w:val="00777B31"/>
    <w:rsid w:val="007803EC"/>
    <w:rsid w:val="00780A39"/>
    <w:rsid w:val="00780D27"/>
    <w:rsid w:val="00783363"/>
    <w:rsid w:val="007838A0"/>
    <w:rsid w:val="00784FFD"/>
    <w:rsid w:val="00785370"/>
    <w:rsid w:val="007858FB"/>
    <w:rsid w:val="007861FF"/>
    <w:rsid w:val="0078792B"/>
    <w:rsid w:val="007902D2"/>
    <w:rsid w:val="00790C61"/>
    <w:rsid w:val="0079150C"/>
    <w:rsid w:val="007919F2"/>
    <w:rsid w:val="00791B2C"/>
    <w:rsid w:val="007926B3"/>
    <w:rsid w:val="00795719"/>
    <w:rsid w:val="0079576B"/>
    <w:rsid w:val="00796763"/>
    <w:rsid w:val="0079708F"/>
    <w:rsid w:val="007A1212"/>
    <w:rsid w:val="007A3755"/>
    <w:rsid w:val="007A3DE1"/>
    <w:rsid w:val="007A4D62"/>
    <w:rsid w:val="007A4DCF"/>
    <w:rsid w:val="007A632A"/>
    <w:rsid w:val="007A7E57"/>
    <w:rsid w:val="007B0C2E"/>
    <w:rsid w:val="007B1179"/>
    <w:rsid w:val="007B1459"/>
    <w:rsid w:val="007B1844"/>
    <w:rsid w:val="007B2153"/>
    <w:rsid w:val="007B2305"/>
    <w:rsid w:val="007B2802"/>
    <w:rsid w:val="007B2BC0"/>
    <w:rsid w:val="007B305C"/>
    <w:rsid w:val="007B3140"/>
    <w:rsid w:val="007B341B"/>
    <w:rsid w:val="007B40E6"/>
    <w:rsid w:val="007B4633"/>
    <w:rsid w:val="007B58E3"/>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E0"/>
    <w:rsid w:val="007D3CE0"/>
    <w:rsid w:val="007D5207"/>
    <w:rsid w:val="007D555C"/>
    <w:rsid w:val="007D7D39"/>
    <w:rsid w:val="007E0083"/>
    <w:rsid w:val="007E0513"/>
    <w:rsid w:val="007E0741"/>
    <w:rsid w:val="007E08C8"/>
    <w:rsid w:val="007E0D03"/>
    <w:rsid w:val="007E12AC"/>
    <w:rsid w:val="007E19DD"/>
    <w:rsid w:val="007E1D6A"/>
    <w:rsid w:val="007E2591"/>
    <w:rsid w:val="007E2660"/>
    <w:rsid w:val="007E28CF"/>
    <w:rsid w:val="007E2FA4"/>
    <w:rsid w:val="007E3562"/>
    <w:rsid w:val="007E3823"/>
    <w:rsid w:val="007E3BE3"/>
    <w:rsid w:val="007E3DDC"/>
    <w:rsid w:val="007E4138"/>
    <w:rsid w:val="007E484E"/>
    <w:rsid w:val="007E550F"/>
    <w:rsid w:val="007E5784"/>
    <w:rsid w:val="007E624A"/>
    <w:rsid w:val="007E6B35"/>
    <w:rsid w:val="007E7F13"/>
    <w:rsid w:val="007F076D"/>
    <w:rsid w:val="007F15C8"/>
    <w:rsid w:val="007F198D"/>
    <w:rsid w:val="007F238D"/>
    <w:rsid w:val="007F3EE3"/>
    <w:rsid w:val="007F3FF4"/>
    <w:rsid w:val="007F5529"/>
    <w:rsid w:val="007F554D"/>
    <w:rsid w:val="007F5DE0"/>
    <w:rsid w:val="007F5E47"/>
    <w:rsid w:val="007F6395"/>
    <w:rsid w:val="007F6AB9"/>
    <w:rsid w:val="007F71F3"/>
    <w:rsid w:val="007F7647"/>
    <w:rsid w:val="007F7B26"/>
    <w:rsid w:val="008005F0"/>
    <w:rsid w:val="008009E1"/>
    <w:rsid w:val="00800D00"/>
    <w:rsid w:val="0080229E"/>
    <w:rsid w:val="008022BA"/>
    <w:rsid w:val="008022F7"/>
    <w:rsid w:val="00802E61"/>
    <w:rsid w:val="00803118"/>
    <w:rsid w:val="00804A42"/>
    <w:rsid w:val="00804C87"/>
    <w:rsid w:val="00805B0A"/>
    <w:rsid w:val="00805B9D"/>
    <w:rsid w:val="00806C1D"/>
    <w:rsid w:val="00807A1F"/>
    <w:rsid w:val="00810423"/>
    <w:rsid w:val="00810719"/>
    <w:rsid w:val="00810B53"/>
    <w:rsid w:val="00810B68"/>
    <w:rsid w:val="00811159"/>
    <w:rsid w:val="0081240B"/>
    <w:rsid w:val="00812AAF"/>
    <w:rsid w:val="00814DE1"/>
    <w:rsid w:val="008154A0"/>
    <w:rsid w:val="00815D43"/>
    <w:rsid w:val="0081692D"/>
    <w:rsid w:val="008169D1"/>
    <w:rsid w:val="00816FB8"/>
    <w:rsid w:val="008170C5"/>
    <w:rsid w:val="00817F53"/>
    <w:rsid w:val="008201A9"/>
    <w:rsid w:val="00820422"/>
    <w:rsid w:val="0082195C"/>
    <w:rsid w:val="00821C5F"/>
    <w:rsid w:val="00821F21"/>
    <w:rsid w:val="00821FA9"/>
    <w:rsid w:val="00824447"/>
    <w:rsid w:val="008248C4"/>
    <w:rsid w:val="00825E86"/>
    <w:rsid w:val="00825ECC"/>
    <w:rsid w:val="00826566"/>
    <w:rsid w:val="008265D0"/>
    <w:rsid w:val="00826FE2"/>
    <w:rsid w:val="008302F1"/>
    <w:rsid w:val="00831022"/>
    <w:rsid w:val="00831587"/>
    <w:rsid w:val="008319C0"/>
    <w:rsid w:val="00831DEC"/>
    <w:rsid w:val="0083241F"/>
    <w:rsid w:val="00832B33"/>
    <w:rsid w:val="00832B9F"/>
    <w:rsid w:val="00833344"/>
    <w:rsid w:val="00834907"/>
    <w:rsid w:val="00834A66"/>
    <w:rsid w:val="008359F5"/>
    <w:rsid w:val="00835C1A"/>
    <w:rsid w:val="0083609F"/>
    <w:rsid w:val="00837B5C"/>
    <w:rsid w:val="00841FA6"/>
    <w:rsid w:val="00842054"/>
    <w:rsid w:val="00842204"/>
    <w:rsid w:val="008447C4"/>
    <w:rsid w:val="00844BEF"/>
    <w:rsid w:val="00844CA6"/>
    <w:rsid w:val="0084537B"/>
    <w:rsid w:val="008463E1"/>
    <w:rsid w:val="0084659A"/>
    <w:rsid w:val="00846EFA"/>
    <w:rsid w:val="00847CC8"/>
    <w:rsid w:val="008505D8"/>
    <w:rsid w:val="00850A15"/>
    <w:rsid w:val="00852144"/>
    <w:rsid w:val="00852178"/>
    <w:rsid w:val="00852298"/>
    <w:rsid w:val="00852B6C"/>
    <w:rsid w:val="00852CAE"/>
    <w:rsid w:val="008533CD"/>
    <w:rsid w:val="008543E6"/>
    <w:rsid w:val="008551DC"/>
    <w:rsid w:val="008552D0"/>
    <w:rsid w:val="0085563E"/>
    <w:rsid w:val="00855C5E"/>
    <w:rsid w:val="0085607D"/>
    <w:rsid w:val="008565DD"/>
    <w:rsid w:val="0085677F"/>
    <w:rsid w:val="0085716E"/>
    <w:rsid w:val="00857C19"/>
    <w:rsid w:val="0086043A"/>
    <w:rsid w:val="008608F6"/>
    <w:rsid w:val="00861B6E"/>
    <w:rsid w:val="00862F73"/>
    <w:rsid w:val="00863329"/>
    <w:rsid w:val="00863F06"/>
    <w:rsid w:val="008640F0"/>
    <w:rsid w:val="00864F6C"/>
    <w:rsid w:val="008650C6"/>
    <w:rsid w:val="00866F67"/>
    <w:rsid w:val="0086733A"/>
    <w:rsid w:val="00867B80"/>
    <w:rsid w:val="0087059E"/>
    <w:rsid w:val="008711BA"/>
    <w:rsid w:val="0087188A"/>
    <w:rsid w:val="0087212E"/>
    <w:rsid w:val="00872FB1"/>
    <w:rsid w:val="008750B7"/>
    <w:rsid w:val="008754BC"/>
    <w:rsid w:val="00875DB5"/>
    <w:rsid w:val="008763E4"/>
    <w:rsid w:val="00876E5B"/>
    <w:rsid w:val="008773FF"/>
    <w:rsid w:val="0088028A"/>
    <w:rsid w:val="00881471"/>
    <w:rsid w:val="008826BD"/>
    <w:rsid w:val="00882ABD"/>
    <w:rsid w:val="00882D24"/>
    <w:rsid w:val="00883555"/>
    <w:rsid w:val="0088381F"/>
    <w:rsid w:val="00883BAC"/>
    <w:rsid w:val="00885165"/>
    <w:rsid w:val="0088578C"/>
    <w:rsid w:val="00885C04"/>
    <w:rsid w:val="008861B8"/>
    <w:rsid w:val="00886893"/>
    <w:rsid w:val="00886E01"/>
    <w:rsid w:val="00886E91"/>
    <w:rsid w:val="00887E24"/>
    <w:rsid w:val="00891340"/>
    <w:rsid w:val="00891575"/>
    <w:rsid w:val="00891C09"/>
    <w:rsid w:val="00891DAC"/>
    <w:rsid w:val="00891FDB"/>
    <w:rsid w:val="008927A8"/>
    <w:rsid w:val="00893A4C"/>
    <w:rsid w:val="00893B96"/>
    <w:rsid w:val="0089426E"/>
    <w:rsid w:val="008946BB"/>
    <w:rsid w:val="008948ED"/>
    <w:rsid w:val="00895327"/>
    <w:rsid w:val="0089655E"/>
    <w:rsid w:val="0089684F"/>
    <w:rsid w:val="00896B52"/>
    <w:rsid w:val="00896D7C"/>
    <w:rsid w:val="008972EC"/>
    <w:rsid w:val="008976A4"/>
    <w:rsid w:val="008A10A1"/>
    <w:rsid w:val="008A1B1F"/>
    <w:rsid w:val="008A1CE8"/>
    <w:rsid w:val="008A3625"/>
    <w:rsid w:val="008A47C4"/>
    <w:rsid w:val="008A5386"/>
    <w:rsid w:val="008A5EBD"/>
    <w:rsid w:val="008A5F3F"/>
    <w:rsid w:val="008A6923"/>
    <w:rsid w:val="008A6D5C"/>
    <w:rsid w:val="008A7467"/>
    <w:rsid w:val="008A767A"/>
    <w:rsid w:val="008A7E3D"/>
    <w:rsid w:val="008B028E"/>
    <w:rsid w:val="008B08C1"/>
    <w:rsid w:val="008B12A6"/>
    <w:rsid w:val="008B300D"/>
    <w:rsid w:val="008B3AEA"/>
    <w:rsid w:val="008B49E3"/>
    <w:rsid w:val="008B4AE1"/>
    <w:rsid w:val="008B5A60"/>
    <w:rsid w:val="008B68D6"/>
    <w:rsid w:val="008C0858"/>
    <w:rsid w:val="008C0E70"/>
    <w:rsid w:val="008C1506"/>
    <w:rsid w:val="008C258C"/>
    <w:rsid w:val="008C3EB2"/>
    <w:rsid w:val="008C5302"/>
    <w:rsid w:val="008C53B3"/>
    <w:rsid w:val="008C5973"/>
    <w:rsid w:val="008C5E40"/>
    <w:rsid w:val="008C5FA3"/>
    <w:rsid w:val="008C6038"/>
    <w:rsid w:val="008C74C6"/>
    <w:rsid w:val="008C752C"/>
    <w:rsid w:val="008D074C"/>
    <w:rsid w:val="008D1D49"/>
    <w:rsid w:val="008D1DE2"/>
    <w:rsid w:val="008D1F3E"/>
    <w:rsid w:val="008D3020"/>
    <w:rsid w:val="008D3D0A"/>
    <w:rsid w:val="008D3F66"/>
    <w:rsid w:val="008D4F13"/>
    <w:rsid w:val="008D51C1"/>
    <w:rsid w:val="008D5FED"/>
    <w:rsid w:val="008D6030"/>
    <w:rsid w:val="008D63CB"/>
    <w:rsid w:val="008E03C1"/>
    <w:rsid w:val="008E0834"/>
    <w:rsid w:val="008E098A"/>
    <w:rsid w:val="008E1CE0"/>
    <w:rsid w:val="008E3227"/>
    <w:rsid w:val="008E3550"/>
    <w:rsid w:val="008E3AE2"/>
    <w:rsid w:val="008E4575"/>
    <w:rsid w:val="008E5A9E"/>
    <w:rsid w:val="008E6482"/>
    <w:rsid w:val="008E65F7"/>
    <w:rsid w:val="008E6B4A"/>
    <w:rsid w:val="008E7450"/>
    <w:rsid w:val="008F0DC3"/>
    <w:rsid w:val="008F167E"/>
    <w:rsid w:val="008F2604"/>
    <w:rsid w:val="008F2BA7"/>
    <w:rsid w:val="008F3D8F"/>
    <w:rsid w:val="008F411A"/>
    <w:rsid w:val="008F54FC"/>
    <w:rsid w:val="008F56C2"/>
    <w:rsid w:val="008F5AB2"/>
    <w:rsid w:val="008F5CAB"/>
    <w:rsid w:val="008F5EFF"/>
    <w:rsid w:val="008F6819"/>
    <w:rsid w:val="008F6F3C"/>
    <w:rsid w:val="008F72CA"/>
    <w:rsid w:val="008F7890"/>
    <w:rsid w:val="00900156"/>
    <w:rsid w:val="0090017E"/>
    <w:rsid w:val="009009E1"/>
    <w:rsid w:val="00900C4C"/>
    <w:rsid w:val="009010A2"/>
    <w:rsid w:val="00901638"/>
    <w:rsid w:val="00901901"/>
    <w:rsid w:val="00901EF3"/>
    <w:rsid w:val="00901FBC"/>
    <w:rsid w:val="00903406"/>
    <w:rsid w:val="00903524"/>
    <w:rsid w:val="00903B0F"/>
    <w:rsid w:val="00903C18"/>
    <w:rsid w:val="00903DB0"/>
    <w:rsid w:val="0090407F"/>
    <w:rsid w:val="00906440"/>
    <w:rsid w:val="0090745B"/>
    <w:rsid w:val="00907505"/>
    <w:rsid w:val="009100F7"/>
    <w:rsid w:val="00910F3C"/>
    <w:rsid w:val="0091144D"/>
    <w:rsid w:val="009119B7"/>
    <w:rsid w:val="00911A5C"/>
    <w:rsid w:val="00911BD3"/>
    <w:rsid w:val="009126F7"/>
    <w:rsid w:val="00912A81"/>
    <w:rsid w:val="00912D09"/>
    <w:rsid w:val="0091327E"/>
    <w:rsid w:val="00914845"/>
    <w:rsid w:val="00914CDC"/>
    <w:rsid w:val="0091525D"/>
    <w:rsid w:val="0091591D"/>
    <w:rsid w:val="00915CB6"/>
    <w:rsid w:val="0091676D"/>
    <w:rsid w:val="00916B48"/>
    <w:rsid w:val="00917E98"/>
    <w:rsid w:val="00920E89"/>
    <w:rsid w:val="0092106E"/>
    <w:rsid w:val="0092118D"/>
    <w:rsid w:val="0092181D"/>
    <w:rsid w:val="0092219C"/>
    <w:rsid w:val="009223FB"/>
    <w:rsid w:val="009248D8"/>
    <w:rsid w:val="00924C33"/>
    <w:rsid w:val="00924F61"/>
    <w:rsid w:val="00925901"/>
    <w:rsid w:val="00930632"/>
    <w:rsid w:val="009312A2"/>
    <w:rsid w:val="00931428"/>
    <w:rsid w:val="0093243F"/>
    <w:rsid w:val="009331F3"/>
    <w:rsid w:val="00933BE4"/>
    <w:rsid w:val="00933FC9"/>
    <w:rsid w:val="00934C07"/>
    <w:rsid w:val="0093593F"/>
    <w:rsid w:val="00935B32"/>
    <w:rsid w:val="009365C0"/>
    <w:rsid w:val="00936A48"/>
    <w:rsid w:val="00936FA1"/>
    <w:rsid w:val="0093772B"/>
    <w:rsid w:val="009378B5"/>
    <w:rsid w:val="00937A27"/>
    <w:rsid w:val="00940182"/>
    <w:rsid w:val="009408F3"/>
    <w:rsid w:val="00940A7C"/>
    <w:rsid w:val="00940F47"/>
    <w:rsid w:val="00941055"/>
    <w:rsid w:val="009410DC"/>
    <w:rsid w:val="00941EE0"/>
    <w:rsid w:val="009422F2"/>
    <w:rsid w:val="00942E35"/>
    <w:rsid w:val="00942E86"/>
    <w:rsid w:val="00943180"/>
    <w:rsid w:val="00943B32"/>
    <w:rsid w:val="00944A83"/>
    <w:rsid w:val="00945D68"/>
    <w:rsid w:val="00945F54"/>
    <w:rsid w:val="00946138"/>
    <w:rsid w:val="00946BBC"/>
    <w:rsid w:val="00946CB1"/>
    <w:rsid w:val="00946D86"/>
    <w:rsid w:val="00946FCA"/>
    <w:rsid w:val="00950B18"/>
    <w:rsid w:val="00950E58"/>
    <w:rsid w:val="00951106"/>
    <w:rsid w:val="009514DD"/>
    <w:rsid w:val="00952984"/>
    <w:rsid w:val="00953EDC"/>
    <w:rsid w:val="00954113"/>
    <w:rsid w:val="009547A0"/>
    <w:rsid w:val="009550F4"/>
    <w:rsid w:val="009551B3"/>
    <w:rsid w:val="009553B5"/>
    <w:rsid w:val="00956E24"/>
    <w:rsid w:val="00956E50"/>
    <w:rsid w:val="00957099"/>
    <w:rsid w:val="009602D5"/>
    <w:rsid w:val="0096034D"/>
    <w:rsid w:val="00960827"/>
    <w:rsid w:val="00960858"/>
    <w:rsid w:val="009609E6"/>
    <w:rsid w:val="009609EB"/>
    <w:rsid w:val="00960EDC"/>
    <w:rsid w:val="00961058"/>
    <w:rsid w:val="009615CF"/>
    <w:rsid w:val="00961ADB"/>
    <w:rsid w:val="009630B6"/>
    <w:rsid w:val="00963117"/>
    <w:rsid w:val="0096328D"/>
    <w:rsid w:val="00963797"/>
    <w:rsid w:val="0096450E"/>
    <w:rsid w:val="00964931"/>
    <w:rsid w:val="00966004"/>
    <w:rsid w:val="009660F9"/>
    <w:rsid w:val="00966166"/>
    <w:rsid w:val="009661D1"/>
    <w:rsid w:val="009661F3"/>
    <w:rsid w:val="009665E9"/>
    <w:rsid w:val="0096667E"/>
    <w:rsid w:val="00966848"/>
    <w:rsid w:val="00966F6F"/>
    <w:rsid w:val="00970B39"/>
    <w:rsid w:val="00970F98"/>
    <w:rsid w:val="009716A1"/>
    <w:rsid w:val="00971DA8"/>
    <w:rsid w:val="0097206E"/>
    <w:rsid w:val="009721F3"/>
    <w:rsid w:val="00972496"/>
    <w:rsid w:val="0097286B"/>
    <w:rsid w:val="00973089"/>
    <w:rsid w:val="00973D0B"/>
    <w:rsid w:val="0097508C"/>
    <w:rsid w:val="0097553D"/>
    <w:rsid w:val="00976108"/>
    <w:rsid w:val="00977831"/>
    <w:rsid w:val="009779D5"/>
    <w:rsid w:val="00977D18"/>
    <w:rsid w:val="009801A0"/>
    <w:rsid w:val="0098054D"/>
    <w:rsid w:val="00981019"/>
    <w:rsid w:val="00981377"/>
    <w:rsid w:val="00981805"/>
    <w:rsid w:val="00981AD1"/>
    <w:rsid w:val="00984015"/>
    <w:rsid w:val="009843C1"/>
    <w:rsid w:val="009844CD"/>
    <w:rsid w:val="00984C52"/>
    <w:rsid w:val="00985A46"/>
    <w:rsid w:val="00985A99"/>
    <w:rsid w:val="00985DC8"/>
    <w:rsid w:val="0098730A"/>
    <w:rsid w:val="00987A72"/>
    <w:rsid w:val="00987DF5"/>
    <w:rsid w:val="009901A5"/>
    <w:rsid w:val="0099063A"/>
    <w:rsid w:val="00990D08"/>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3BF"/>
    <w:rsid w:val="009A38A5"/>
    <w:rsid w:val="009A43B6"/>
    <w:rsid w:val="009A5709"/>
    <w:rsid w:val="009A5901"/>
    <w:rsid w:val="009A5A4A"/>
    <w:rsid w:val="009A7AAC"/>
    <w:rsid w:val="009B064B"/>
    <w:rsid w:val="009B0726"/>
    <w:rsid w:val="009B0A91"/>
    <w:rsid w:val="009B116B"/>
    <w:rsid w:val="009B2091"/>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06B"/>
    <w:rsid w:val="009C038C"/>
    <w:rsid w:val="009C0BBC"/>
    <w:rsid w:val="009C2396"/>
    <w:rsid w:val="009C2769"/>
    <w:rsid w:val="009C3C63"/>
    <w:rsid w:val="009C3CC6"/>
    <w:rsid w:val="009C3E31"/>
    <w:rsid w:val="009C4AC7"/>
    <w:rsid w:val="009C5246"/>
    <w:rsid w:val="009C5D2F"/>
    <w:rsid w:val="009C6B2A"/>
    <w:rsid w:val="009C6B6F"/>
    <w:rsid w:val="009C7E40"/>
    <w:rsid w:val="009D0131"/>
    <w:rsid w:val="009D139A"/>
    <w:rsid w:val="009D146E"/>
    <w:rsid w:val="009D1847"/>
    <w:rsid w:val="009D2134"/>
    <w:rsid w:val="009D21DD"/>
    <w:rsid w:val="009D29A4"/>
    <w:rsid w:val="009D348A"/>
    <w:rsid w:val="009D38F9"/>
    <w:rsid w:val="009D41C7"/>
    <w:rsid w:val="009D483F"/>
    <w:rsid w:val="009D493D"/>
    <w:rsid w:val="009D54DD"/>
    <w:rsid w:val="009D5717"/>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D97"/>
    <w:rsid w:val="009E6001"/>
    <w:rsid w:val="009E68EC"/>
    <w:rsid w:val="009F03D2"/>
    <w:rsid w:val="009F0B3E"/>
    <w:rsid w:val="009F0E96"/>
    <w:rsid w:val="009F0EA0"/>
    <w:rsid w:val="009F16CE"/>
    <w:rsid w:val="009F1734"/>
    <w:rsid w:val="009F19FD"/>
    <w:rsid w:val="009F24AF"/>
    <w:rsid w:val="009F25E7"/>
    <w:rsid w:val="009F274E"/>
    <w:rsid w:val="009F3195"/>
    <w:rsid w:val="009F3651"/>
    <w:rsid w:val="009F3A71"/>
    <w:rsid w:val="009F3AD6"/>
    <w:rsid w:val="009F4220"/>
    <w:rsid w:val="009F46AC"/>
    <w:rsid w:val="009F46F8"/>
    <w:rsid w:val="009F5BD8"/>
    <w:rsid w:val="009F6073"/>
    <w:rsid w:val="009F6389"/>
    <w:rsid w:val="009F6538"/>
    <w:rsid w:val="009F6674"/>
    <w:rsid w:val="009F7CEA"/>
    <w:rsid w:val="00A00211"/>
    <w:rsid w:val="00A00D52"/>
    <w:rsid w:val="00A01915"/>
    <w:rsid w:val="00A01A52"/>
    <w:rsid w:val="00A02D98"/>
    <w:rsid w:val="00A03ED3"/>
    <w:rsid w:val="00A04628"/>
    <w:rsid w:val="00A04973"/>
    <w:rsid w:val="00A04EB3"/>
    <w:rsid w:val="00A051CE"/>
    <w:rsid w:val="00A05785"/>
    <w:rsid w:val="00A0584B"/>
    <w:rsid w:val="00A05C11"/>
    <w:rsid w:val="00A0691E"/>
    <w:rsid w:val="00A069BA"/>
    <w:rsid w:val="00A06A60"/>
    <w:rsid w:val="00A07276"/>
    <w:rsid w:val="00A072D0"/>
    <w:rsid w:val="00A10088"/>
    <w:rsid w:val="00A100AB"/>
    <w:rsid w:val="00A1081D"/>
    <w:rsid w:val="00A108CF"/>
    <w:rsid w:val="00A1207B"/>
    <w:rsid w:val="00A12395"/>
    <w:rsid w:val="00A13C23"/>
    <w:rsid w:val="00A14261"/>
    <w:rsid w:val="00A142C2"/>
    <w:rsid w:val="00A14640"/>
    <w:rsid w:val="00A14C90"/>
    <w:rsid w:val="00A14ED7"/>
    <w:rsid w:val="00A15177"/>
    <w:rsid w:val="00A15C39"/>
    <w:rsid w:val="00A15F21"/>
    <w:rsid w:val="00A17395"/>
    <w:rsid w:val="00A2016B"/>
    <w:rsid w:val="00A201CD"/>
    <w:rsid w:val="00A20554"/>
    <w:rsid w:val="00A206CB"/>
    <w:rsid w:val="00A212A0"/>
    <w:rsid w:val="00A21AA3"/>
    <w:rsid w:val="00A21B76"/>
    <w:rsid w:val="00A21D17"/>
    <w:rsid w:val="00A22458"/>
    <w:rsid w:val="00A22648"/>
    <w:rsid w:val="00A24779"/>
    <w:rsid w:val="00A252CB"/>
    <w:rsid w:val="00A2534B"/>
    <w:rsid w:val="00A255C7"/>
    <w:rsid w:val="00A26094"/>
    <w:rsid w:val="00A26BBA"/>
    <w:rsid w:val="00A27C14"/>
    <w:rsid w:val="00A30E79"/>
    <w:rsid w:val="00A31D79"/>
    <w:rsid w:val="00A31D83"/>
    <w:rsid w:val="00A325FB"/>
    <w:rsid w:val="00A33121"/>
    <w:rsid w:val="00A335C9"/>
    <w:rsid w:val="00A3374A"/>
    <w:rsid w:val="00A33A9A"/>
    <w:rsid w:val="00A34DBB"/>
    <w:rsid w:val="00A35488"/>
    <w:rsid w:val="00A35832"/>
    <w:rsid w:val="00A35B61"/>
    <w:rsid w:val="00A3636E"/>
    <w:rsid w:val="00A37994"/>
    <w:rsid w:val="00A37A3E"/>
    <w:rsid w:val="00A40807"/>
    <w:rsid w:val="00A40AD9"/>
    <w:rsid w:val="00A4115C"/>
    <w:rsid w:val="00A41437"/>
    <w:rsid w:val="00A41DEF"/>
    <w:rsid w:val="00A42636"/>
    <w:rsid w:val="00A4565C"/>
    <w:rsid w:val="00A45D8B"/>
    <w:rsid w:val="00A4652B"/>
    <w:rsid w:val="00A465B5"/>
    <w:rsid w:val="00A46A5D"/>
    <w:rsid w:val="00A46D0B"/>
    <w:rsid w:val="00A46D2A"/>
    <w:rsid w:val="00A47699"/>
    <w:rsid w:val="00A47F12"/>
    <w:rsid w:val="00A50548"/>
    <w:rsid w:val="00A50EE1"/>
    <w:rsid w:val="00A5159E"/>
    <w:rsid w:val="00A51F7E"/>
    <w:rsid w:val="00A52100"/>
    <w:rsid w:val="00A522C8"/>
    <w:rsid w:val="00A5310E"/>
    <w:rsid w:val="00A5320A"/>
    <w:rsid w:val="00A5321B"/>
    <w:rsid w:val="00A54531"/>
    <w:rsid w:val="00A54636"/>
    <w:rsid w:val="00A5467F"/>
    <w:rsid w:val="00A55D65"/>
    <w:rsid w:val="00A569A0"/>
    <w:rsid w:val="00A56A10"/>
    <w:rsid w:val="00A570F1"/>
    <w:rsid w:val="00A5757F"/>
    <w:rsid w:val="00A5775E"/>
    <w:rsid w:val="00A6025D"/>
    <w:rsid w:val="00A60539"/>
    <w:rsid w:val="00A617C8"/>
    <w:rsid w:val="00A62F2A"/>
    <w:rsid w:val="00A642A6"/>
    <w:rsid w:val="00A650DD"/>
    <w:rsid w:val="00A65819"/>
    <w:rsid w:val="00A65CF1"/>
    <w:rsid w:val="00A66EEC"/>
    <w:rsid w:val="00A6768D"/>
    <w:rsid w:val="00A679D6"/>
    <w:rsid w:val="00A70512"/>
    <w:rsid w:val="00A70590"/>
    <w:rsid w:val="00A706E0"/>
    <w:rsid w:val="00A714F5"/>
    <w:rsid w:val="00A719F2"/>
    <w:rsid w:val="00A726F1"/>
    <w:rsid w:val="00A72D7E"/>
    <w:rsid w:val="00A72EF2"/>
    <w:rsid w:val="00A730CE"/>
    <w:rsid w:val="00A730E4"/>
    <w:rsid w:val="00A73B79"/>
    <w:rsid w:val="00A73F98"/>
    <w:rsid w:val="00A740FA"/>
    <w:rsid w:val="00A742DF"/>
    <w:rsid w:val="00A74448"/>
    <w:rsid w:val="00A748ED"/>
    <w:rsid w:val="00A751B6"/>
    <w:rsid w:val="00A760E8"/>
    <w:rsid w:val="00A76423"/>
    <w:rsid w:val="00A76821"/>
    <w:rsid w:val="00A7695C"/>
    <w:rsid w:val="00A804BD"/>
    <w:rsid w:val="00A808FA"/>
    <w:rsid w:val="00A8258A"/>
    <w:rsid w:val="00A834DC"/>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4CB"/>
    <w:rsid w:val="00A91A24"/>
    <w:rsid w:val="00A92FBE"/>
    <w:rsid w:val="00A93170"/>
    <w:rsid w:val="00A93453"/>
    <w:rsid w:val="00A934C5"/>
    <w:rsid w:val="00A9363C"/>
    <w:rsid w:val="00A941A2"/>
    <w:rsid w:val="00A94305"/>
    <w:rsid w:val="00A9581E"/>
    <w:rsid w:val="00A959DF"/>
    <w:rsid w:val="00A95D54"/>
    <w:rsid w:val="00A963B8"/>
    <w:rsid w:val="00A96A41"/>
    <w:rsid w:val="00A96D07"/>
    <w:rsid w:val="00A97873"/>
    <w:rsid w:val="00AA00D0"/>
    <w:rsid w:val="00AA0143"/>
    <w:rsid w:val="00AA0245"/>
    <w:rsid w:val="00AA02FB"/>
    <w:rsid w:val="00AA08B1"/>
    <w:rsid w:val="00AA0C4B"/>
    <w:rsid w:val="00AA104D"/>
    <w:rsid w:val="00AA26AB"/>
    <w:rsid w:val="00AA2956"/>
    <w:rsid w:val="00AA2DE6"/>
    <w:rsid w:val="00AA3980"/>
    <w:rsid w:val="00AA3C4D"/>
    <w:rsid w:val="00AA43C8"/>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F9"/>
    <w:rsid w:val="00AB2CB8"/>
    <w:rsid w:val="00AB2EC6"/>
    <w:rsid w:val="00AB2FCC"/>
    <w:rsid w:val="00AB3826"/>
    <w:rsid w:val="00AB4074"/>
    <w:rsid w:val="00AB42A7"/>
    <w:rsid w:val="00AB45A1"/>
    <w:rsid w:val="00AB460D"/>
    <w:rsid w:val="00AB4C78"/>
    <w:rsid w:val="00AB6DF8"/>
    <w:rsid w:val="00AC012E"/>
    <w:rsid w:val="00AC0196"/>
    <w:rsid w:val="00AC0A20"/>
    <w:rsid w:val="00AC1184"/>
    <w:rsid w:val="00AC1A58"/>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C7D7A"/>
    <w:rsid w:val="00AD05FB"/>
    <w:rsid w:val="00AD08BB"/>
    <w:rsid w:val="00AD0E5D"/>
    <w:rsid w:val="00AD22EA"/>
    <w:rsid w:val="00AD26F1"/>
    <w:rsid w:val="00AD3566"/>
    <w:rsid w:val="00AD40B6"/>
    <w:rsid w:val="00AD4CD0"/>
    <w:rsid w:val="00AD59EE"/>
    <w:rsid w:val="00AD6427"/>
    <w:rsid w:val="00AD778F"/>
    <w:rsid w:val="00AD79B7"/>
    <w:rsid w:val="00AD7C26"/>
    <w:rsid w:val="00AE1284"/>
    <w:rsid w:val="00AE17F1"/>
    <w:rsid w:val="00AE2CE4"/>
    <w:rsid w:val="00AE3298"/>
    <w:rsid w:val="00AE3D17"/>
    <w:rsid w:val="00AE3E96"/>
    <w:rsid w:val="00AE4A82"/>
    <w:rsid w:val="00AE63A2"/>
    <w:rsid w:val="00AE69C2"/>
    <w:rsid w:val="00AE6B4F"/>
    <w:rsid w:val="00AF05EC"/>
    <w:rsid w:val="00AF0CD2"/>
    <w:rsid w:val="00AF0D7C"/>
    <w:rsid w:val="00AF21BD"/>
    <w:rsid w:val="00AF26F1"/>
    <w:rsid w:val="00AF2DD8"/>
    <w:rsid w:val="00AF35D9"/>
    <w:rsid w:val="00AF3A7D"/>
    <w:rsid w:val="00AF45D7"/>
    <w:rsid w:val="00AF5206"/>
    <w:rsid w:val="00AF5287"/>
    <w:rsid w:val="00AF54A1"/>
    <w:rsid w:val="00AF5948"/>
    <w:rsid w:val="00AF5B3E"/>
    <w:rsid w:val="00AF5CAF"/>
    <w:rsid w:val="00AF7ABF"/>
    <w:rsid w:val="00B0037B"/>
    <w:rsid w:val="00B01169"/>
    <w:rsid w:val="00B02146"/>
    <w:rsid w:val="00B021D4"/>
    <w:rsid w:val="00B021DA"/>
    <w:rsid w:val="00B02C18"/>
    <w:rsid w:val="00B02FA6"/>
    <w:rsid w:val="00B0364F"/>
    <w:rsid w:val="00B0389B"/>
    <w:rsid w:val="00B04393"/>
    <w:rsid w:val="00B04DC7"/>
    <w:rsid w:val="00B058A4"/>
    <w:rsid w:val="00B060E9"/>
    <w:rsid w:val="00B06D88"/>
    <w:rsid w:val="00B10046"/>
    <w:rsid w:val="00B107BD"/>
    <w:rsid w:val="00B10A0D"/>
    <w:rsid w:val="00B10D18"/>
    <w:rsid w:val="00B11937"/>
    <w:rsid w:val="00B12606"/>
    <w:rsid w:val="00B140C0"/>
    <w:rsid w:val="00B149A2"/>
    <w:rsid w:val="00B14BD2"/>
    <w:rsid w:val="00B1501C"/>
    <w:rsid w:val="00B158EA"/>
    <w:rsid w:val="00B15EC6"/>
    <w:rsid w:val="00B165A8"/>
    <w:rsid w:val="00B170C9"/>
    <w:rsid w:val="00B17226"/>
    <w:rsid w:val="00B174BF"/>
    <w:rsid w:val="00B1764A"/>
    <w:rsid w:val="00B21465"/>
    <w:rsid w:val="00B21B47"/>
    <w:rsid w:val="00B229EA"/>
    <w:rsid w:val="00B22AEF"/>
    <w:rsid w:val="00B22D80"/>
    <w:rsid w:val="00B2307C"/>
    <w:rsid w:val="00B2343A"/>
    <w:rsid w:val="00B23EB6"/>
    <w:rsid w:val="00B24201"/>
    <w:rsid w:val="00B2513D"/>
    <w:rsid w:val="00B25A6A"/>
    <w:rsid w:val="00B25B05"/>
    <w:rsid w:val="00B25EE4"/>
    <w:rsid w:val="00B25F9B"/>
    <w:rsid w:val="00B2782A"/>
    <w:rsid w:val="00B27AE0"/>
    <w:rsid w:val="00B319BD"/>
    <w:rsid w:val="00B32520"/>
    <w:rsid w:val="00B3254A"/>
    <w:rsid w:val="00B33BEE"/>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557A"/>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F05"/>
    <w:rsid w:val="00B556F2"/>
    <w:rsid w:val="00B5571F"/>
    <w:rsid w:val="00B560BF"/>
    <w:rsid w:val="00B56F0C"/>
    <w:rsid w:val="00B5796A"/>
    <w:rsid w:val="00B57C43"/>
    <w:rsid w:val="00B60172"/>
    <w:rsid w:val="00B601FD"/>
    <w:rsid w:val="00B60B24"/>
    <w:rsid w:val="00B60D51"/>
    <w:rsid w:val="00B61244"/>
    <w:rsid w:val="00B61ADD"/>
    <w:rsid w:val="00B61EDF"/>
    <w:rsid w:val="00B62104"/>
    <w:rsid w:val="00B62B41"/>
    <w:rsid w:val="00B63251"/>
    <w:rsid w:val="00B63335"/>
    <w:rsid w:val="00B635A6"/>
    <w:rsid w:val="00B636A0"/>
    <w:rsid w:val="00B65151"/>
    <w:rsid w:val="00B65969"/>
    <w:rsid w:val="00B659AC"/>
    <w:rsid w:val="00B66D89"/>
    <w:rsid w:val="00B67DDF"/>
    <w:rsid w:val="00B70469"/>
    <w:rsid w:val="00B7046E"/>
    <w:rsid w:val="00B70495"/>
    <w:rsid w:val="00B7078F"/>
    <w:rsid w:val="00B70D70"/>
    <w:rsid w:val="00B713E5"/>
    <w:rsid w:val="00B71696"/>
    <w:rsid w:val="00B72069"/>
    <w:rsid w:val="00B72512"/>
    <w:rsid w:val="00B726FF"/>
    <w:rsid w:val="00B72EEF"/>
    <w:rsid w:val="00B7314C"/>
    <w:rsid w:val="00B73364"/>
    <w:rsid w:val="00B74042"/>
    <w:rsid w:val="00B746C9"/>
    <w:rsid w:val="00B74DF9"/>
    <w:rsid w:val="00B752B7"/>
    <w:rsid w:val="00B75B96"/>
    <w:rsid w:val="00B75EE5"/>
    <w:rsid w:val="00B76101"/>
    <w:rsid w:val="00B76262"/>
    <w:rsid w:val="00B76266"/>
    <w:rsid w:val="00B77B38"/>
    <w:rsid w:val="00B817FA"/>
    <w:rsid w:val="00B8210C"/>
    <w:rsid w:val="00B8254C"/>
    <w:rsid w:val="00B8257F"/>
    <w:rsid w:val="00B8313D"/>
    <w:rsid w:val="00B83654"/>
    <w:rsid w:val="00B837B7"/>
    <w:rsid w:val="00B84449"/>
    <w:rsid w:val="00B84C15"/>
    <w:rsid w:val="00B853F9"/>
    <w:rsid w:val="00B865FA"/>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5364"/>
    <w:rsid w:val="00B95D7C"/>
    <w:rsid w:val="00B96C77"/>
    <w:rsid w:val="00B97CD2"/>
    <w:rsid w:val="00BA02FD"/>
    <w:rsid w:val="00BA2042"/>
    <w:rsid w:val="00BA20A7"/>
    <w:rsid w:val="00BA20DC"/>
    <w:rsid w:val="00BA3C25"/>
    <w:rsid w:val="00BA4CF6"/>
    <w:rsid w:val="00BA5099"/>
    <w:rsid w:val="00BA5CA9"/>
    <w:rsid w:val="00BA7A73"/>
    <w:rsid w:val="00BA7CC1"/>
    <w:rsid w:val="00BB0638"/>
    <w:rsid w:val="00BB0961"/>
    <w:rsid w:val="00BB0A08"/>
    <w:rsid w:val="00BB1748"/>
    <w:rsid w:val="00BB28A8"/>
    <w:rsid w:val="00BB295A"/>
    <w:rsid w:val="00BB3054"/>
    <w:rsid w:val="00BB30A7"/>
    <w:rsid w:val="00BB3443"/>
    <w:rsid w:val="00BB46EA"/>
    <w:rsid w:val="00BB50DC"/>
    <w:rsid w:val="00BB563A"/>
    <w:rsid w:val="00BB5D37"/>
    <w:rsid w:val="00BB6260"/>
    <w:rsid w:val="00BB7283"/>
    <w:rsid w:val="00BB79E9"/>
    <w:rsid w:val="00BC06E3"/>
    <w:rsid w:val="00BC1224"/>
    <w:rsid w:val="00BC13A2"/>
    <w:rsid w:val="00BC1716"/>
    <w:rsid w:val="00BC1BB0"/>
    <w:rsid w:val="00BC2096"/>
    <w:rsid w:val="00BC35F4"/>
    <w:rsid w:val="00BC3E28"/>
    <w:rsid w:val="00BC4196"/>
    <w:rsid w:val="00BC521D"/>
    <w:rsid w:val="00BC5AAA"/>
    <w:rsid w:val="00BC5D7A"/>
    <w:rsid w:val="00BC6004"/>
    <w:rsid w:val="00BC69EC"/>
    <w:rsid w:val="00BC704B"/>
    <w:rsid w:val="00BC7152"/>
    <w:rsid w:val="00BC7A30"/>
    <w:rsid w:val="00BC7AED"/>
    <w:rsid w:val="00BD091F"/>
    <w:rsid w:val="00BD0BC0"/>
    <w:rsid w:val="00BD0FB8"/>
    <w:rsid w:val="00BD3409"/>
    <w:rsid w:val="00BD3F7C"/>
    <w:rsid w:val="00BD46F5"/>
    <w:rsid w:val="00BD4A5E"/>
    <w:rsid w:val="00BD4BB7"/>
    <w:rsid w:val="00BD64A2"/>
    <w:rsid w:val="00BD6AAE"/>
    <w:rsid w:val="00BD7256"/>
    <w:rsid w:val="00BD756C"/>
    <w:rsid w:val="00BD758B"/>
    <w:rsid w:val="00BD7F9C"/>
    <w:rsid w:val="00BE01AC"/>
    <w:rsid w:val="00BE1378"/>
    <w:rsid w:val="00BE1B0D"/>
    <w:rsid w:val="00BE37D5"/>
    <w:rsid w:val="00BE6BED"/>
    <w:rsid w:val="00BE78BE"/>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1179"/>
    <w:rsid w:val="00C01345"/>
    <w:rsid w:val="00C01D1E"/>
    <w:rsid w:val="00C03263"/>
    <w:rsid w:val="00C038A4"/>
    <w:rsid w:val="00C03947"/>
    <w:rsid w:val="00C03BAB"/>
    <w:rsid w:val="00C03BEA"/>
    <w:rsid w:val="00C03FF5"/>
    <w:rsid w:val="00C04425"/>
    <w:rsid w:val="00C05996"/>
    <w:rsid w:val="00C0617F"/>
    <w:rsid w:val="00C06742"/>
    <w:rsid w:val="00C06E74"/>
    <w:rsid w:val="00C07314"/>
    <w:rsid w:val="00C0768F"/>
    <w:rsid w:val="00C108ED"/>
    <w:rsid w:val="00C10D38"/>
    <w:rsid w:val="00C115B5"/>
    <w:rsid w:val="00C11BC0"/>
    <w:rsid w:val="00C13F6B"/>
    <w:rsid w:val="00C14835"/>
    <w:rsid w:val="00C1490F"/>
    <w:rsid w:val="00C151B2"/>
    <w:rsid w:val="00C15295"/>
    <w:rsid w:val="00C15B8C"/>
    <w:rsid w:val="00C15F68"/>
    <w:rsid w:val="00C1680B"/>
    <w:rsid w:val="00C17C90"/>
    <w:rsid w:val="00C20248"/>
    <w:rsid w:val="00C20E40"/>
    <w:rsid w:val="00C21170"/>
    <w:rsid w:val="00C21E46"/>
    <w:rsid w:val="00C228E4"/>
    <w:rsid w:val="00C238D6"/>
    <w:rsid w:val="00C23D5E"/>
    <w:rsid w:val="00C241ED"/>
    <w:rsid w:val="00C247E2"/>
    <w:rsid w:val="00C24B2B"/>
    <w:rsid w:val="00C2539C"/>
    <w:rsid w:val="00C26085"/>
    <w:rsid w:val="00C2660E"/>
    <w:rsid w:val="00C26C05"/>
    <w:rsid w:val="00C2781C"/>
    <w:rsid w:val="00C30AA5"/>
    <w:rsid w:val="00C30F98"/>
    <w:rsid w:val="00C31F0A"/>
    <w:rsid w:val="00C326F8"/>
    <w:rsid w:val="00C351AC"/>
    <w:rsid w:val="00C35BE0"/>
    <w:rsid w:val="00C367B1"/>
    <w:rsid w:val="00C3710E"/>
    <w:rsid w:val="00C371B2"/>
    <w:rsid w:val="00C379BB"/>
    <w:rsid w:val="00C37C37"/>
    <w:rsid w:val="00C40D35"/>
    <w:rsid w:val="00C41039"/>
    <w:rsid w:val="00C41A6B"/>
    <w:rsid w:val="00C41A9C"/>
    <w:rsid w:val="00C41F18"/>
    <w:rsid w:val="00C424D8"/>
    <w:rsid w:val="00C4257A"/>
    <w:rsid w:val="00C43888"/>
    <w:rsid w:val="00C43D5E"/>
    <w:rsid w:val="00C43EE1"/>
    <w:rsid w:val="00C451F6"/>
    <w:rsid w:val="00C46994"/>
    <w:rsid w:val="00C46D73"/>
    <w:rsid w:val="00C46DEE"/>
    <w:rsid w:val="00C46E28"/>
    <w:rsid w:val="00C472B4"/>
    <w:rsid w:val="00C51923"/>
    <w:rsid w:val="00C51E11"/>
    <w:rsid w:val="00C51E97"/>
    <w:rsid w:val="00C53EAE"/>
    <w:rsid w:val="00C53F41"/>
    <w:rsid w:val="00C54056"/>
    <w:rsid w:val="00C54410"/>
    <w:rsid w:val="00C54699"/>
    <w:rsid w:val="00C54B22"/>
    <w:rsid w:val="00C56A43"/>
    <w:rsid w:val="00C614B9"/>
    <w:rsid w:val="00C6229A"/>
    <w:rsid w:val="00C6282D"/>
    <w:rsid w:val="00C6357E"/>
    <w:rsid w:val="00C64196"/>
    <w:rsid w:val="00C6431C"/>
    <w:rsid w:val="00C64F11"/>
    <w:rsid w:val="00C659F5"/>
    <w:rsid w:val="00C66B5F"/>
    <w:rsid w:val="00C6791E"/>
    <w:rsid w:val="00C67998"/>
    <w:rsid w:val="00C67C3B"/>
    <w:rsid w:val="00C70079"/>
    <w:rsid w:val="00C70587"/>
    <w:rsid w:val="00C708C8"/>
    <w:rsid w:val="00C70B62"/>
    <w:rsid w:val="00C70C08"/>
    <w:rsid w:val="00C71875"/>
    <w:rsid w:val="00C71F22"/>
    <w:rsid w:val="00C72A43"/>
    <w:rsid w:val="00C72FE8"/>
    <w:rsid w:val="00C73187"/>
    <w:rsid w:val="00C73525"/>
    <w:rsid w:val="00C7363A"/>
    <w:rsid w:val="00C73818"/>
    <w:rsid w:val="00C7459A"/>
    <w:rsid w:val="00C74A6B"/>
    <w:rsid w:val="00C74B7A"/>
    <w:rsid w:val="00C74B9B"/>
    <w:rsid w:val="00C755C8"/>
    <w:rsid w:val="00C775FD"/>
    <w:rsid w:val="00C77625"/>
    <w:rsid w:val="00C777ED"/>
    <w:rsid w:val="00C80609"/>
    <w:rsid w:val="00C8079E"/>
    <w:rsid w:val="00C80831"/>
    <w:rsid w:val="00C81A4D"/>
    <w:rsid w:val="00C82D0B"/>
    <w:rsid w:val="00C82F13"/>
    <w:rsid w:val="00C84349"/>
    <w:rsid w:val="00C845B0"/>
    <w:rsid w:val="00C85214"/>
    <w:rsid w:val="00C86074"/>
    <w:rsid w:val="00C8621B"/>
    <w:rsid w:val="00C864DE"/>
    <w:rsid w:val="00C8662D"/>
    <w:rsid w:val="00C873C0"/>
    <w:rsid w:val="00C87A5F"/>
    <w:rsid w:val="00C9063C"/>
    <w:rsid w:val="00C906E8"/>
    <w:rsid w:val="00C9086C"/>
    <w:rsid w:val="00C90CA8"/>
    <w:rsid w:val="00C90D14"/>
    <w:rsid w:val="00C91291"/>
    <w:rsid w:val="00C91935"/>
    <w:rsid w:val="00C9194F"/>
    <w:rsid w:val="00C91B19"/>
    <w:rsid w:val="00C9251D"/>
    <w:rsid w:val="00C925F1"/>
    <w:rsid w:val="00C92622"/>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C96"/>
    <w:rsid w:val="00CA3D93"/>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2B81"/>
    <w:rsid w:val="00CB3CB6"/>
    <w:rsid w:val="00CB4920"/>
    <w:rsid w:val="00CB4C84"/>
    <w:rsid w:val="00CB4CCC"/>
    <w:rsid w:val="00CB4D50"/>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F95"/>
    <w:rsid w:val="00CC2264"/>
    <w:rsid w:val="00CC2769"/>
    <w:rsid w:val="00CC28F6"/>
    <w:rsid w:val="00CC45A1"/>
    <w:rsid w:val="00CC494E"/>
    <w:rsid w:val="00CC4DB7"/>
    <w:rsid w:val="00CC4F91"/>
    <w:rsid w:val="00CC5200"/>
    <w:rsid w:val="00CC6049"/>
    <w:rsid w:val="00CC691D"/>
    <w:rsid w:val="00CC6A55"/>
    <w:rsid w:val="00CC6F9D"/>
    <w:rsid w:val="00CD030E"/>
    <w:rsid w:val="00CD0333"/>
    <w:rsid w:val="00CD03B6"/>
    <w:rsid w:val="00CD1365"/>
    <w:rsid w:val="00CD1727"/>
    <w:rsid w:val="00CD174F"/>
    <w:rsid w:val="00CD189E"/>
    <w:rsid w:val="00CD1954"/>
    <w:rsid w:val="00CD1F26"/>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5792"/>
    <w:rsid w:val="00CE5B25"/>
    <w:rsid w:val="00CE5FAF"/>
    <w:rsid w:val="00CE6EDF"/>
    <w:rsid w:val="00CE7BA6"/>
    <w:rsid w:val="00CF02D2"/>
    <w:rsid w:val="00CF08A7"/>
    <w:rsid w:val="00CF0AED"/>
    <w:rsid w:val="00CF13D9"/>
    <w:rsid w:val="00CF268E"/>
    <w:rsid w:val="00CF3F2A"/>
    <w:rsid w:val="00CF4A4C"/>
    <w:rsid w:val="00CF55E1"/>
    <w:rsid w:val="00CF5887"/>
    <w:rsid w:val="00CF59DC"/>
    <w:rsid w:val="00CF5E38"/>
    <w:rsid w:val="00CF5F01"/>
    <w:rsid w:val="00CF6471"/>
    <w:rsid w:val="00CF71B9"/>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63"/>
    <w:rsid w:val="00D12E9D"/>
    <w:rsid w:val="00D12F23"/>
    <w:rsid w:val="00D131C9"/>
    <w:rsid w:val="00D14558"/>
    <w:rsid w:val="00D150BF"/>
    <w:rsid w:val="00D1578F"/>
    <w:rsid w:val="00D158FE"/>
    <w:rsid w:val="00D1632E"/>
    <w:rsid w:val="00D1654F"/>
    <w:rsid w:val="00D171E7"/>
    <w:rsid w:val="00D1789C"/>
    <w:rsid w:val="00D20784"/>
    <w:rsid w:val="00D20E67"/>
    <w:rsid w:val="00D21113"/>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30E1"/>
    <w:rsid w:val="00D33810"/>
    <w:rsid w:val="00D33A96"/>
    <w:rsid w:val="00D34178"/>
    <w:rsid w:val="00D352F2"/>
    <w:rsid w:val="00D3583E"/>
    <w:rsid w:val="00D35B76"/>
    <w:rsid w:val="00D362B3"/>
    <w:rsid w:val="00D363DD"/>
    <w:rsid w:val="00D406BE"/>
    <w:rsid w:val="00D408D5"/>
    <w:rsid w:val="00D42E3C"/>
    <w:rsid w:val="00D42FB1"/>
    <w:rsid w:val="00D433EA"/>
    <w:rsid w:val="00D43642"/>
    <w:rsid w:val="00D43824"/>
    <w:rsid w:val="00D43A07"/>
    <w:rsid w:val="00D44CAB"/>
    <w:rsid w:val="00D4556E"/>
    <w:rsid w:val="00D455B2"/>
    <w:rsid w:val="00D45AC2"/>
    <w:rsid w:val="00D45B6A"/>
    <w:rsid w:val="00D47053"/>
    <w:rsid w:val="00D476BE"/>
    <w:rsid w:val="00D47B7C"/>
    <w:rsid w:val="00D500E5"/>
    <w:rsid w:val="00D50C83"/>
    <w:rsid w:val="00D51C45"/>
    <w:rsid w:val="00D52854"/>
    <w:rsid w:val="00D5364A"/>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773"/>
    <w:rsid w:val="00D61CCB"/>
    <w:rsid w:val="00D62EA5"/>
    <w:rsid w:val="00D64776"/>
    <w:rsid w:val="00D64F74"/>
    <w:rsid w:val="00D65316"/>
    <w:rsid w:val="00D65B93"/>
    <w:rsid w:val="00D6668C"/>
    <w:rsid w:val="00D67FA4"/>
    <w:rsid w:val="00D71001"/>
    <w:rsid w:val="00D72897"/>
    <w:rsid w:val="00D73BCE"/>
    <w:rsid w:val="00D73F10"/>
    <w:rsid w:val="00D74342"/>
    <w:rsid w:val="00D7488B"/>
    <w:rsid w:val="00D74E9A"/>
    <w:rsid w:val="00D74EBF"/>
    <w:rsid w:val="00D75AA6"/>
    <w:rsid w:val="00D75B43"/>
    <w:rsid w:val="00D7656C"/>
    <w:rsid w:val="00D769F1"/>
    <w:rsid w:val="00D777F1"/>
    <w:rsid w:val="00D80CB5"/>
    <w:rsid w:val="00D80F61"/>
    <w:rsid w:val="00D818E2"/>
    <w:rsid w:val="00D823A9"/>
    <w:rsid w:val="00D828AF"/>
    <w:rsid w:val="00D8290F"/>
    <w:rsid w:val="00D830E2"/>
    <w:rsid w:val="00D84964"/>
    <w:rsid w:val="00D84EFD"/>
    <w:rsid w:val="00D853E1"/>
    <w:rsid w:val="00D86753"/>
    <w:rsid w:val="00D87205"/>
    <w:rsid w:val="00D8793A"/>
    <w:rsid w:val="00D87A70"/>
    <w:rsid w:val="00D904EF"/>
    <w:rsid w:val="00D914B7"/>
    <w:rsid w:val="00D918FF"/>
    <w:rsid w:val="00D91B86"/>
    <w:rsid w:val="00D91F1E"/>
    <w:rsid w:val="00D91FD3"/>
    <w:rsid w:val="00D9212B"/>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D1"/>
    <w:rsid w:val="00DA388E"/>
    <w:rsid w:val="00DA3A25"/>
    <w:rsid w:val="00DA3CE4"/>
    <w:rsid w:val="00DA42D5"/>
    <w:rsid w:val="00DA4475"/>
    <w:rsid w:val="00DA52C9"/>
    <w:rsid w:val="00DA5E36"/>
    <w:rsid w:val="00DA6C51"/>
    <w:rsid w:val="00DA73B7"/>
    <w:rsid w:val="00DA79A8"/>
    <w:rsid w:val="00DB0867"/>
    <w:rsid w:val="00DB0A8D"/>
    <w:rsid w:val="00DB0E9F"/>
    <w:rsid w:val="00DB1484"/>
    <w:rsid w:val="00DB1568"/>
    <w:rsid w:val="00DB2095"/>
    <w:rsid w:val="00DB2A2C"/>
    <w:rsid w:val="00DB2B25"/>
    <w:rsid w:val="00DB37BD"/>
    <w:rsid w:val="00DB46C8"/>
    <w:rsid w:val="00DB4C03"/>
    <w:rsid w:val="00DB5BB3"/>
    <w:rsid w:val="00DB70AA"/>
    <w:rsid w:val="00DB7297"/>
    <w:rsid w:val="00DB7416"/>
    <w:rsid w:val="00DB7648"/>
    <w:rsid w:val="00DB7ABE"/>
    <w:rsid w:val="00DC0052"/>
    <w:rsid w:val="00DC1D57"/>
    <w:rsid w:val="00DC227D"/>
    <w:rsid w:val="00DC276B"/>
    <w:rsid w:val="00DC27BC"/>
    <w:rsid w:val="00DC2816"/>
    <w:rsid w:val="00DC2DCD"/>
    <w:rsid w:val="00DC33BF"/>
    <w:rsid w:val="00DC4940"/>
    <w:rsid w:val="00DC5013"/>
    <w:rsid w:val="00DC50EF"/>
    <w:rsid w:val="00DC52D1"/>
    <w:rsid w:val="00DC5386"/>
    <w:rsid w:val="00DC5D3B"/>
    <w:rsid w:val="00DC6D99"/>
    <w:rsid w:val="00DC7158"/>
    <w:rsid w:val="00DC73E3"/>
    <w:rsid w:val="00DC7450"/>
    <w:rsid w:val="00DC7C2A"/>
    <w:rsid w:val="00DD05EA"/>
    <w:rsid w:val="00DD1411"/>
    <w:rsid w:val="00DD1875"/>
    <w:rsid w:val="00DD2511"/>
    <w:rsid w:val="00DD262C"/>
    <w:rsid w:val="00DD396D"/>
    <w:rsid w:val="00DD3B1A"/>
    <w:rsid w:val="00DD3BDA"/>
    <w:rsid w:val="00DD52E0"/>
    <w:rsid w:val="00DD591F"/>
    <w:rsid w:val="00DD61B5"/>
    <w:rsid w:val="00DD63F9"/>
    <w:rsid w:val="00DD655B"/>
    <w:rsid w:val="00DD65AC"/>
    <w:rsid w:val="00DE1059"/>
    <w:rsid w:val="00DE1C8F"/>
    <w:rsid w:val="00DE21D6"/>
    <w:rsid w:val="00DE2241"/>
    <w:rsid w:val="00DE27FE"/>
    <w:rsid w:val="00DE2A2E"/>
    <w:rsid w:val="00DE2D02"/>
    <w:rsid w:val="00DE39D5"/>
    <w:rsid w:val="00DE3FCC"/>
    <w:rsid w:val="00DE49A2"/>
    <w:rsid w:val="00DE51A9"/>
    <w:rsid w:val="00DE54C0"/>
    <w:rsid w:val="00DE58DF"/>
    <w:rsid w:val="00DE5FBD"/>
    <w:rsid w:val="00DF01B7"/>
    <w:rsid w:val="00DF029B"/>
    <w:rsid w:val="00DF17A0"/>
    <w:rsid w:val="00DF2565"/>
    <w:rsid w:val="00DF2B2C"/>
    <w:rsid w:val="00DF384B"/>
    <w:rsid w:val="00DF4A23"/>
    <w:rsid w:val="00DF4B17"/>
    <w:rsid w:val="00DF53EF"/>
    <w:rsid w:val="00DF582F"/>
    <w:rsid w:val="00DF5B8F"/>
    <w:rsid w:val="00DF6206"/>
    <w:rsid w:val="00DF66AA"/>
    <w:rsid w:val="00DF74A8"/>
    <w:rsid w:val="00DF7864"/>
    <w:rsid w:val="00E007F3"/>
    <w:rsid w:val="00E013BE"/>
    <w:rsid w:val="00E02E43"/>
    <w:rsid w:val="00E03C94"/>
    <w:rsid w:val="00E04B74"/>
    <w:rsid w:val="00E05200"/>
    <w:rsid w:val="00E05FE1"/>
    <w:rsid w:val="00E063CC"/>
    <w:rsid w:val="00E064DB"/>
    <w:rsid w:val="00E07930"/>
    <w:rsid w:val="00E07EA4"/>
    <w:rsid w:val="00E11FF8"/>
    <w:rsid w:val="00E122C6"/>
    <w:rsid w:val="00E130A4"/>
    <w:rsid w:val="00E13162"/>
    <w:rsid w:val="00E13263"/>
    <w:rsid w:val="00E132E5"/>
    <w:rsid w:val="00E1351A"/>
    <w:rsid w:val="00E13F4B"/>
    <w:rsid w:val="00E140B7"/>
    <w:rsid w:val="00E157D2"/>
    <w:rsid w:val="00E1590F"/>
    <w:rsid w:val="00E15A13"/>
    <w:rsid w:val="00E16618"/>
    <w:rsid w:val="00E17DC1"/>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7A0A"/>
    <w:rsid w:val="00E30618"/>
    <w:rsid w:val="00E310E7"/>
    <w:rsid w:val="00E311B7"/>
    <w:rsid w:val="00E32059"/>
    <w:rsid w:val="00E32C18"/>
    <w:rsid w:val="00E32CD6"/>
    <w:rsid w:val="00E32F13"/>
    <w:rsid w:val="00E340AF"/>
    <w:rsid w:val="00E34469"/>
    <w:rsid w:val="00E346B8"/>
    <w:rsid w:val="00E36D87"/>
    <w:rsid w:val="00E36F47"/>
    <w:rsid w:val="00E40001"/>
    <w:rsid w:val="00E40B6B"/>
    <w:rsid w:val="00E40B7F"/>
    <w:rsid w:val="00E413AB"/>
    <w:rsid w:val="00E41791"/>
    <w:rsid w:val="00E427F3"/>
    <w:rsid w:val="00E42CFF"/>
    <w:rsid w:val="00E42DAB"/>
    <w:rsid w:val="00E43872"/>
    <w:rsid w:val="00E43FA4"/>
    <w:rsid w:val="00E44B16"/>
    <w:rsid w:val="00E4583E"/>
    <w:rsid w:val="00E45B01"/>
    <w:rsid w:val="00E4629D"/>
    <w:rsid w:val="00E47AAE"/>
    <w:rsid w:val="00E47DFF"/>
    <w:rsid w:val="00E51BD7"/>
    <w:rsid w:val="00E51C0A"/>
    <w:rsid w:val="00E5250D"/>
    <w:rsid w:val="00E53C49"/>
    <w:rsid w:val="00E5402F"/>
    <w:rsid w:val="00E54F14"/>
    <w:rsid w:val="00E558DD"/>
    <w:rsid w:val="00E57C83"/>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517"/>
    <w:rsid w:val="00E706A9"/>
    <w:rsid w:val="00E70961"/>
    <w:rsid w:val="00E70BC6"/>
    <w:rsid w:val="00E7139C"/>
    <w:rsid w:val="00E713ED"/>
    <w:rsid w:val="00E71D4D"/>
    <w:rsid w:val="00E720AC"/>
    <w:rsid w:val="00E72B0D"/>
    <w:rsid w:val="00E73551"/>
    <w:rsid w:val="00E73B04"/>
    <w:rsid w:val="00E73BD2"/>
    <w:rsid w:val="00E74092"/>
    <w:rsid w:val="00E74889"/>
    <w:rsid w:val="00E74906"/>
    <w:rsid w:val="00E74A6E"/>
    <w:rsid w:val="00E75C28"/>
    <w:rsid w:val="00E75E6C"/>
    <w:rsid w:val="00E7692D"/>
    <w:rsid w:val="00E769B8"/>
    <w:rsid w:val="00E76E39"/>
    <w:rsid w:val="00E76F92"/>
    <w:rsid w:val="00E7732E"/>
    <w:rsid w:val="00E778AD"/>
    <w:rsid w:val="00E77BF9"/>
    <w:rsid w:val="00E8010A"/>
    <w:rsid w:val="00E8148E"/>
    <w:rsid w:val="00E82650"/>
    <w:rsid w:val="00E83760"/>
    <w:rsid w:val="00E83B2A"/>
    <w:rsid w:val="00E84F0E"/>
    <w:rsid w:val="00E85030"/>
    <w:rsid w:val="00E85304"/>
    <w:rsid w:val="00E85D5C"/>
    <w:rsid w:val="00E864BD"/>
    <w:rsid w:val="00E8684A"/>
    <w:rsid w:val="00E873EC"/>
    <w:rsid w:val="00E87535"/>
    <w:rsid w:val="00E875E1"/>
    <w:rsid w:val="00E90237"/>
    <w:rsid w:val="00E912C3"/>
    <w:rsid w:val="00E916FA"/>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C89"/>
    <w:rsid w:val="00EA31C8"/>
    <w:rsid w:val="00EA3E83"/>
    <w:rsid w:val="00EA3F09"/>
    <w:rsid w:val="00EA4398"/>
    <w:rsid w:val="00EA456D"/>
    <w:rsid w:val="00EA4580"/>
    <w:rsid w:val="00EA46A2"/>
    <w:rsid w:val="00EA5280"/>
    <w:rsid w:val="00EA566F"/>
    <w:rsid w:val="00EA5A77"/>
    <w:rsid w:val="00EA6A84"/>
    <w:rsid w:val="00EA7A1C"/>
    <w:rsid w:val="00EB0D97"/>
    <w:rsid w:val="00EB110E"/>
    <w:rsid w:val="00EB1B32"/>
    <w:rsid w:val="00EB2471"/>
    <w:rsid w:val="00EB2FE5"/>
    <w:rsid w:val="00EB31B4"/>
    <w:rsid w:val="00EB3554"/>
    <w:rsid w:val="00EB3B9A"/>
    <w:rsid w:val="00EB3ED3"/>
    <w:rsid w:val="00EB4510"/>
    <w:rsid w:val="00EB4C6B"/>
    <w:rsid w:val="00EB65B2"/>
    <w:rsid w:val="00EB6F84"/>
    <w:rsid w:val="00EB74E4"/>
    <w:rsid w:val="00EB7AAF"/>
    <w:rsid w:val="00EC01D1"/>
    <w:rsid w:val="00EC05B3"/>
    <w:rsid w:val="00EC0DFB"/>
    <w:rsid w:val="00EC14E3"/>
    <w:rsid w:val="00EC1E2D"/>
    <w:rsid w:val="00EC1F27"/>
    <w:rsid w:val="00EC285D"/>
    <w:rsid w:val="00EC2A59"/>
    <w:rsid w:val="00EC3518"/>
    <w:rsid w:val="00EC430F"/>
    <w:rsid w:val="00EC4A71"/>
    <w:rsid w:val="00EC4FE5"/>
    <w:rsid w:val="00EC541E"/>
    <w:rsid w:val="00EC60F5"/>
    <w:rsid w:val="00EC6C7F"/>
    <w:rsid w:val="00EC722D"/>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579"/>
    <w:rsid w:val="00ED666D"/>
    <w:rsid w:val="00ED71A3"/>
    <w:rsid w:val="00ED77BE"/>
    <w:rsid w:val="00ED7AA9"/>
    <w:rsid w:val="00EE0824"/>
    <w:rsid w:val="00EE0896"/>
    <w:rsid w:val="00EE0916"/>
    <w:rsid w:val="00EE0E28"/>
    <w:rsid w:val="00EE15CB"/>
    <w:rsid w:val="00EE198E"/>
    <w:rsid w:val="00EE20A1"/>
    <w:rsid w:val="00EE24E6"/>
    <w:rsid w:val="00EE2A20"/>
    <w:rsid w:val="00EE3554"/>
    <w:rsid w:val="00EE3B58"/>
    <w:rsid w:val="00EE3DAC"/>
    <w:rsid w:val="00EE3E9A"/>
    <w:rsid w:val="00EE40CD"/>
    <w:rsid w:val="00EE4275"/>
    <w:rsid w:val="00EE4409"/>
    <w:rsid w:val="00EE53F0"/>
    <w:rsid w:val="00EE5F18"/>
    <w:rsid w:val="00EE686D"/>
    <w:rsid w:val="00EE7AE4"/>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4F0"/>
    <w:rsid w:val="00EF575F"/>
    <w:rsid w:val="00EF65F7"/>
    <w:rsid w:val="00EF7C97"/>
    <w:rsid w:val="00F0030B"/>
    <w:rsid w:val="00F006F2"/>
    <w:rsid w:val="00F0138E"/>
    <w:rsid w:val="00F01864"/>
    <w:rsid w:val="00F01E7C"/>
    <w:rsid w:val="00F02657"/>
    <w:rsid w:val="00F02B8C"/>
    <w:rsid w:val="00F04B07"/>
    <w:rsid w:val="00F0762C"/>
    <w:rsid w:val="00F13003"/>
    <w:rsid w:val="00F1343D"/>
    <w:rsid w:val="00F1358C"/>
    <w:rsid w:val="00F1398B"/>
    <w:rsid w:val="00F1414E"/>
    <w:rsid w:val="00F14D01"/>
    <w:rsid w:val="00F14E6E"/>
    <w:rsid w:val="00F1594C"/>
    <w:rsid w:val="00F160F4"/>
    <w:rsid w:val="00F167C1"/>
    <w:rsid w:val="00F171CD"/>
    <w:rsid w:val="00F17EF4"/>
    <w:rsid w:val="00F204D2"/>
    <w:rsid w:val="00F216A3"/>
    <w:rsid w:val="00F220A5"/>
    <w:rsid w:val="00F2248B"/>
    <w:rsid w:val="00F22B93"/>
    <w:rsid w:val="00F23250"/>
    <w:rsid w:val="00F23B21"/>
    <w:rsid w:val="00F24107"/>
    <w:rsid w:val="00F24F9F"/>
    <w:rsid w:val="00F250BC"/>
    <w:rsid w:val="00F25455"/>
    <w:rsid w:val="00F256E8"/>
    <w:rsid w:val="00F26057"/>
    <w:rsid w:val="00F27090"/>
    <w:rsid w:val="00F27523"/>
    <w:rsid w:val="00F275BF"/>
    <w:rsid w:val="00F30736"/>
    <w:rsid w:val="00F308AD"/>
    <w:rsid w:val="00F30BF4"/>
    <w:rsid w:val="00F3296C"/>
    <w:rsid w:val="00F33220"/>
    <w:rsid w:val="00F33882"/>
    <w:rsid w:val="00F338FF"/>
    <w:rsid w:val="00F33E1F"/>
    <w:rsid w:val="00F34528"/>
    <w:rsid w:val="00F346BA"/>
    <w:rsid w:val="00F34FBD"/>
    <w:rsid w:val="00F357FC"/>
    <w:rsid w:val="00F35847"/>
    <w:rsid w:val="00F35AFC"/>
    <w:rsid w:val="00F35ECC"/>
    <w:rsid w:val="00F366B3"/>
    <w:rsid w:val="00F370DB"/>
    <w:rsid w:val="00F37C9F"/>
    <w:rsid w:val="00F37EED"/>
    <w:rsid w:val="00F4003D"/>
    <w:rsid w:val="00F40905"/>
    <w:rsid w:val="00F40D1C"/>
    <w:rsid w:val="00F41D2E"/>
    <w:rsid w:val="00F42325"/>
    <w:rsid w:val="00F4237E"/>
    <w:rsid w:val="00F425C6"/>
    <w:rsid w:val="00F4325C"/>
    <w:rsid w:val="00F432A3"/>
    <w:rsid w:val="00F434D1"/>
    <w:rsid w:val="00F43500"/>
    <w:rsid w:val="00F43EAD"/>
    <w:rsid w:val="00F44AFE"/>
    <w:rsid w:val="00F44EB3"/>
    <w:rsid w:val="00F455F2"/>
    <w:rsid w:val="00F457E6"/>
    <w:rsid w:val="00F45F97"/>
    <w:rsid w:val="00F46476"/>
    <w:rsid w:val="00F51703"/>
    <w:rsid w:val="00F517F6"/>
    <w:rsid w:val="00F51EC0"/>
    <w:rsid w:val="00F52491"/>
    <w:rsid w:val="00F5258F"/>
    <w:rsid w:val="00F528B4"/>
    <w:rsid w:val="00F54143"/>
    <w:rsid w:val="00F54610"/>
    <w:rsid w:val="00F54E6F"/>
    <w:rsid w:val="00F55010"/>
    <w:rsid w:val="00F5636A"/>
    <w:rsid w:val="00F56CB5"/>
    <w:rsid w:val="00F56F71"/>
    <w:rsid w:val="00F5738D"/>
    <w:rsid w:val="00F57B8F"/>
    <w:rsid w:val="00F60B17"/>
    <w:rsid w:val="00F60DD9"/>
    <w:rsid w:val="00F61D2D"/>
    <w:rsid w:val="00F61DDE"/>
    <w:rsid w:val="00F624EE"/>
    <w:rsid w:val="00F6466C"/>
    <w:rsid w:val="00F64BA7"/>
    <w:rsid w:val="00F64C57"/>
    <w:rsid w:val="00F64E88"/>
    <w:rsid w:val="00F65E82"/>
    <w:rsid w:val="00F66935"/>
    <w:rsid w:val="00F675B9"/>
    <w:rsid w:val="00F676DC"/>
    <w:rsid w:val="00F679E1"/>
    <w:rsid w:val="00F67C7A"/>
    <w:rsid w:val="00F704AE"/>
    <w:rsid w:val="00F709A3"/>
    <w:rsid w:val="00F70D42"/>
    <w:rsid w:val="00F72D50"/>
    <w:rsid w:val="00F73027"/>
    <w:rsid w:val="00F732BB"/>
    <w:rsid w:val="00F73832"/>
    <w:rsid w:val="00F74347"/>
    <w:rsid w:val="00F74BAE"/>
    <w:rsid w:val="00F74D4A"/>
    <w:rsid w:val="00F74E08"/>
    <w:rsid w:val="00F74E55"/>
    <w:rsid w:val="00F75356"/>
    <w:rsid w:val="00F75D35"/>
    <w:rsid w:val="00F76102"/>
    <w:rsid w:val="00F76880"/>
    <w:rsid w:val="00F768E2"/>
    <w:rsid w:val="00F772CB"/>
    <w:rsid w:val="00F77EB4"/>
    <w:rsid w:val="00F803C1"/>
    <w:rsid w:val="00F83C50"/>
    <w:rsid w:val="00F83E7F"/>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D6B"/>
    <w:rsid w:val="00F92257"/>
    <w:rsid w:val="00F935A7"/>
    <w:rsid w:val="00F93943"/>
    <w:rsid w:val="00F943A4"/>
    <w:rsid w:val="00F944B4"/>
    <w:rsid w:val="00F95166"/>
    <w:rsid w:val="00F95A24"/>
    <w:rsid w:val="00F96B4B"/>
    <w:rsid w:val="00F96F8A"/>
    <w:rsid w:val="00FA0226"/>
    <w:rsid w:val="00FA0610"/>
    <w:rsid w:val="00FA0B9B"/>
    <w:rsid w:val="00FA1EED"/>
    <w:rsid w:val="00FA253B"/>
    <w:rsid w:val="00FA2653"/>
    <w:rsid w:val="00FA2FF6"/>
    <w:rsid w:val="00FA36EB"/>
    <w:rsid w:val="00FA38C9"/>
    <w:rsid w:val="00FA6E77"/>
    <w:rsid w:val="00FA7553"/>
    <w:rsid w:val="00FB0949"/>
    <w:rsid w:val="00FB19A7"/>
    <w:rsid w:val="00FB1EDB"/>
    <w:rsid w:val="00FB2B4C"/>
    <w:rsid w:val="00FB2FC9"/>
    <w:rsid w:val="00FB349A"/>
    <w:rsid w:val="00FB3AEA"/>
    <w:rsid w:val="00FB3F70"/>
    <w:rsid w:val="00FB4210"/>
    <w:rsid w:val="00FB4431"/>
    <w:rsid w:val="00FB59EA"/>
    <w:rsid w:val="00FB7504"/>
    <w:rsid w:val="00FB77B4"/>
    <w:rsid w:val="00FB7D44"/>
    <w:rsid w:val="00FB7E15"/>
    <w:rsid w:val="00FC1659"/>
    <w:rsid w:val="00FC19C1"/>
    <w:rsid w:val="00FC2281"/>
    <w:rsid w:val="00FC2960"/>
    <w:rsid w:val="00FC2DA8"/>
    <w:rsid w:val="00FC31BD"/>
    <w:rsid w:val="00FC436D"/>
    <w:rsid w:val="00FC4CC1"/>
    <w:rsid w:val="00FC4CEA"/>
    <w:rsid w:val="00FC4D46"/>
    <w:rsid w:val="00FD08DA"/>
    <w:rsid w:val="00FD13DC"/>
    <w:rsid w:val="00FD175B"/>
    <w:rsid w:val="00FD37A6"/>
    <w:rsid w:val="00FD3FD3"/>
    <w:rsid w:val="00FD3FFC"/>
    <w:rsid w:val="00FD4013"/>
    <w:rsid w:val="00FD5822"/>
    <w:rsid w:val="00FD69C6"/>
    <w:rsid w:val="00FD72EB"/>
    <w:rsid w:val="00FD79AF"/>
    <w:rsid w:val="00FE0051"/>
    <w:rsid w:val="00FE00D4"/>
    <w:rsid w:val="00FE1DCB"/>
    <w:rsid w:val="00FE3A86"/>
    <w:rsid w:val="00FE43B7"/>
    <w:rsid w:val="00FE47AC"/>
    <w:rsid w:val="00FE613B"/>
    <w:rsid w:val="00FE668F"/>
    <w:rsid w:val="00FE7696"/>
    <w:rsid w:val="00FF0425"/>
    <w:rsid w:val="00FF08D9"/>
    <w:rsid w:val="00FF0B58"/>
    <w:rsid w:val="00FF1E62"/>
    <w:rsid w:val="00FF267E"/>
    <w:rsid w:val="00FF2CF7"/>
    <w:rsid w:val="00FF2EDE"/>
    <w:rsid w:val="00FF34BC"/>
    <w:rsid w:val="00FF47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paragraph" w:customStyle="1" w:styleId="EditorsNote">
    <w:name w:val="Editor's Note"/>
    <w:basedOn w:val="NO"/>
    <w:rsid w:val="0085716E"/>
    <w:pPr>
      <w:overflowPunct/>
      <w:autoSpaceDE/>
      <w:autoSpaceDN/>
      <w:adjustRightInd/>
      <w:textAlignment w:val="auto"/>
    </w:pPr>
    <w:rPr>
      <w:rFonts w:eastAsia="SimSu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203056780">
      <w:bodyDiv w:val="1"/>
      <w:marLeft w:val="0"/>
      <w:marRight w:val="0"/>
      <w:marTop w:val="0"/>
      <w:marBottom w:val="0"/>
      <w:divBdr>
        <w:top w:val="none" w:sz="0" w:space="0" w:color="auto"/>
        <w:left w:val="none" w:sz="0" w:space="0" w:color="auto"/>
        <w:bottom w:val="none" w:sz="0" w:space="0" w:color="auto"/>
        <w:right w:val="none" w:sz="0" w:space="0" w:color="auto"/>
      </w:divBdr>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52338711">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51246482">
      <w:bodyDiv w:val="1"/>
      <w:marLeft w:val="0"/>
      <w:marRight w:val="0"/>
      <w:marTop w:val="0"/>
      <w:marBottom w:val="0"/>
      <w:divBdr>
        <w:top w:val="none" w:sz="0" w:space="0" w:color="auto"/>
        <w:left w:val="none" w:sz="0" w:space="0" w:color="auto"/>
        <w:bottom w:val="none" w:sz="0" w:space="0" w:color="auto"/>
        <w:right w:val="none" w:sz="0" w:space="0" w:color="auto"/>
      </w:divBdr>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990714621">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45273082">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509902674">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1965888141">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1090</TotalTime>
  <Pages>5</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12384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(Sangkyu Baek)</cp:lastModifiedBy>
  <cp:revision>460</cp:revision>
  <cp:lastPrinted>2018-04-04T09:40:00Z</cp:lastPrinted>
  <dcterms:created xsi:type="dcterms:W3CDTF">2024-05-09T11:23:00Z</dcterms:created>
  <dcterms:modified xsi:type="dcterms:W3CDTF">2025-03-28T07:53:00Z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